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附件一、课程大纲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一、税制改革对企业及个人财富所带来的挑战及应对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、营业税改征增值税对相关行业的影响及应对；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、纳税人识别号的实施对企业和个人纳税的影响分析；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、房产税的实施对个人财富观的影响；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、遗产税开征前、后的分析及应对；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二、税务稽查的防范及应对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、税务机关改革对企业纳税的影响解析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、导致税务稽查两大原因及应对解析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、精选的税务危机案件解析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三、税务</w:t>
      </w:r>
      <w:r>
        <w:rPr>
          <w:rFonts w:hint="eastAsia"/>
          <w:sz w:val="28"/>
          <w:szCs w:val="28"/>
        </w:rPr>
        <w:t>MBA</w:t>
      </w:r>
      <w:r>
        <w:rPr>
          <w:rFonts w:hint="eastAsia"/>
          <w:sz w:val="28"/>
          <w:szCs w:val="28"/>
        </w:rPr>
        <w:t>实战课堂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、如何将公司进行拆分享受企业减税政策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、发票的风险防范和节税运用政策案例解析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、如何做控股股东进行防范风险的案例解析</w:t>
      </w: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、公司投融资的涉税规划及安排经验分享</w:t>
      </w:r>
      <w:bookmarkStart w:id="0" w:name="_GoBack"/>
      <w:bookmarkEnd w:id="0"/>
    </w:p>
    <w:p w:rsidR="00146E7C" w:rsidRDefault="00146E7C">
      <w:pPr>
        <w:adjustRightInd w:val="0"/>
        <w:snapToGrid w:val="0"/>
        <w:spacing w:line="300" w:lineRule="auto"/>
        <w:rPr>
          <w:sz w:val="28"/>
          <w:szCs w:val="28"/>
        </w:rPr>
      </w:pPr>
    </w:p>
    <w:p w:rsidR="00146E7C" w:rsidRDefault="00D77C5E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附件二、回执表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841"/>
        <w:gridCol w:w="2125"/>
        <w:gridCol w:w="1557"/>
        <w:gridCol w:w="1466"/>
      </w:tblGrid>
      <w:tr w:rsidR="00146E7C">
        <w:trPr>
          <w:trHeight w:val="52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是否会员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46E7C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D77C5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</w:tr>
      <w:tr w:rsidR="00146E7C">
        <w:trPr>
          <w:trHeight w:val="57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46E7C">
        <w:trPr>
          <w:trHeight w:val="555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E7C" w:rsidRDefault="00146E7C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146E7C" w:rsidRDefault="00146E7C">
      <w:pPr>
        <w:adjustRightInd w:val="0"/>
        <w:snapToGrid w:val="0"/>
        <w:spacing w:line="300" w:lineRule="auto"/>
        <w:rPr>
          <w:sz w:val="28"/>
          <w:szCs w:val="28"/>
        </w:rPr>
      </w:pPr>
    </w:p>
    <w:sectPr w:rsidR="0014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7C"/>
    <w:rsid w:val="00146E7C"/>
    <w:rsid w:val="00D77C5E"/>
    <w:rsid w:val="00E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zsiauser</cp:lastModifiedBy>
  <cp:revision>3</cp:revision>
  <dcterms:created xsi:type="dcterms:W3CDTF">2015-10-27T01:15:00Z</dcterms:created>
  <dcterms:modified xsi:type="dcterms:W3CDTF">2015-10-27T01:16:00Z</dcterms:modified>
</cp:coreProperties>
</file>