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BB" w:rsidRPr="00630C26" w:rsidRDefault="00ED2CD9">
      <w:pPr>
        <w:rPr>
          <w:rFonts w:ascii="宋体" w:eastAsia="宋体" w:hAnsi="宋体"/>
          <w:b/>
          <w:color w:val="000000"/>
          <w:kern w:val="0"/>
          <w:sz w:val="28"/>
          <w:szCs w:val="28"/>
        </w:rPr>
      </w:pPr>
      <w:r w:rsidRPr="00630C26">
        <w:rPr>
          <w:rFonts w:ascii="宋体" w:eastAsia="宋体" w:hAnsi="宋体" w:hint="eastAsia"/>
          <w:b/>
          <w:color w:val="000000"/>
          <w:kern w:val="0"/>
          <w:sz w:val="28"/>
          <w:szCs w:val="28"/>
        </w:rPr>
        <w:t>附件</w:t>
      </w:r>
      <w:r w:rsidRPr="00630C26">
        <w:rPr>
          <w:rFonts w:ascii="宋体" w:eastAsia="宋体" w:hAnsi="宋体"/>
          <w:b/>
          <w:color w:val="000000"/>
          <w:kern w:val="0"/>
          <w:sz w:val="28"/>
          <w:szCs w:val="28"/>
        </w:rPr>
        <w:t>2</w:t>
      </w:r>
      <w:r w:rsidRPr="00630C26">
        <w:rPr>
          <w:rFonts w:ascii="宋体" w:eastAsia="宋体" w:hAnsi="宋体" w:hint="eastAsia"/>
          <w:b/>
          <w:color w:val="000000"/>
          <w:kern w:val="0"/>
          <w:sz w:val="28"/>
          <w:szCs w:val="28"/>
        </w:rPr>
        <w:t>.</w:t>
      </w:r>
    </w:p>
    <w:p w:rsidR="00132DBB" w:rsidRDefault="005643D7">
      <w:pPr>
        <w:ind w:firstLineChars="400" w:firstLine="1124"/>
        <w:rPr>
          <w:rFonts w:ascii="宋体" w:eastAsia="宋体" w:hAnsi="宋体"/>
          <w:b/>
          <w:color w:val="000000"/>
          <w:kern w:val="0"/>
          <w:sz w:val="28"/>
          <w:szCs w:val="28"/>
        </w:rPr>
      </w:pPr>
      <w:r w:rsidRPr="005643D7">
        <w:rPr>
          <w:rFonts w:ascii="宋体" w:eastAsia="宋体" w:hAnsi="宋体" w:hint="eastAsia"/>
          <w:b/>
          <w:color w:val="000000"/>
          <w:kern w:val="0"/>
          <w:sz w:val="28"/>
          <w:szCs w:val="28"/>
        </w:rPr>
        <w:t>浙江省</w:t>
      </w:r>
      <w:r w:rsidRPr="005643D7">
        <w:rPr>
          <w:rFonts w:ascii="宋体" w:eastAsia="宋体" w:hAnsi="宋体"/>
          <w:b/>
          <w:color w:val="000000"/>
          <w:kern w:val="0"/>
          <w:sz w:val="28"/>
          <w:szCs w:val="28"/>
        </w:rPr>
        <w:t>2025年第七批软件产品评估名单（99件）</w:t>
      </w:r>
      <w:bookmarkStart w:id="0" w:name="_GoBack"/>
    </w:p>
    <w:tbl>
      <w:tblPr>
        <w:tblStyle w:val="a9"/>
        <w:tblW w:w="9356" w:type="dxa"/>
        <w:tblInd w:w="-572" w:type="dxa"/>
        <w:tblLook w:val="04A0" w:firstRow="1" w:lastRow="0" w:firstColumn="1" w:lastColumn="0" w:noHBand="0" w:noVBand="1"/>
      </w:tblPr>
      <w:tblGrid>
        <w:gridCol w:w="994"/>
        <w:gridCol w:w="2692"/>
        <w:gridCol w:w="1417"/>
        <w:gridCol w:w="1985"/>
        <w:gridCol w:w="1276"/>
        <w:gridCol w:w="992"/>
      </w:tblGrid>
      <w:tr w:rsidR="005643D7" w:rsidRPr="005643D7" w:rsidTr="005643D7">
        <w:trPr>
          <w:trHeight w:val="20"/>
        </w:trPr>
        <w:tc>
          <w:tcPr>
            <w:tcW w:w="994" w:type="dxa"/>
            <w:hideMark/>
          </w:tcPr>
          <w:bookmarkEnd w:id="0"/>
          <w:p w:rsidR="005643D7" w:rsidRPr="005643D7" w:rsidRDefault="005643D7" w:rsidP="005643D7">
            <w:pPr>
              <w:jc w:val="center"/>
              <w:rPr>
                <w:rFonts w:ascii="宋体" w:eastAsia="宋体" w:hAnsi="宋体"/>
                <w:b/>
                <w:bCs/>
                <w:color w:val="000000"/>
                <w:kern w:val="0"/>
                <w:sz w:val="15"/>
                <w:szCs w:val="15"/>
              </w:rPr>
            </w:pPr>
            <w:r w:rsidRPr="005643D7">
              <w:rPr>
                <w:rFonts w:ascii="宋体" w:eastAsia="宋体" w:hAnsi="宋体" w:hint="eastAsia"/>
                <w:b/>
                <w:bCs/>
                <w:color w:val="000000"/>
                <w:kern w:val="0"/>
                <w:sz w:val="15"/>
                <w:szCs w:val="15"/>
              </w:rPr>
              <w:t>序号</w:t>
            </w:r>
          </w:p>
        </w:tc>
        <w:tc>
          <w:tcPr>
            <w:tcW w:w="2692" w:type="dxa"/>
            <w:hideMark/>
          </w:tcPr>
          <w:p w:rsidR="005643D7" w:rsidRPr="005643D7" w:rsidRDefault="005643D7" w:rsidP="005643D7">
            <w:pPr>
              <w:jc w:val="center"/>
              <w:rPr>
                <w:rFonts w:ascii="宋体" w:eastAsia="宋体" w:hAnsi="宋体" w:hint="eastAsia"/>
                <w:b/>
                <w:bCs/>
                <w:color w:val="000000"/>
                <w:kern w:val="0"/>
                <w:sz w:val="15"/>
                <w:szCs w:val="15"/>
              </w:rPr>
            </w:pPr>
            <w:r w:rsidRPr="005643D7">
              <w:rPr>
                <w:rFonts w:ascii="宋体" w:eastAsia="宋体" w:hAnsi="宋体" w:hint="eastAsia"/>
                <w:b/>
                <w:bCs/>
                <w:color w:val="000000"/>
                <w:kern w:val="0"/>
                <w:sz w:val="15"/>
                <w:szCs w:val="15"/>
              </w:rPr>
              <w:t>软件名称版本号</w:t>
            </w:r>
          </w:p>
        </w:tc>
        <w:tc>
          <w:tcPr>
            <w:tcW w:w="1417" w:type="dxa"/>
            <w:hideMark/>
          </w:tcPr>
          <w:p w:rsidR="005643D7" w:rsidRPr="005643D7" w:rsidRDefault="005643D7" w:rsidP="005643D7">
            <w:pPr>
              <w:jc w:val="center"/>
              <w:rPr>
                <w:rFonts w:ascii="宋体" w:eastAsia="宋体" w:hAnsi="宋体" w:hint="eastAsia"/>
                <w:b/>
                <w:bCs/>
                <w:color w:val="000000"/>
                <w:kern w:val="0"/>
                <w:sz w:val="15"/>
                <w:szCs w:val="15"/>
              </w:rPr>
            </w:pPr>
            <w:r w:rsidRPr="005643D7">
              <w:rPr>
                <w:rFonts w:ascii="宋体" w:eastAsia="宋体" w:hAnsi="宋体" w:hint="eastAsia"/>
                <w:b/>
                <w:bCs/>
                <w:color w:val="000000"/>
                <w:kern w:val="0"/>
                <w:sz w:val="15"/>
                <w:szCs w:val="15"/>
              </w:rPr>
              <w:t>版本号</w:t>
            </w:r>
          </w:p>
        </w:tc>
        <w:tc>
          <w:tcPr>
            <w:tcW w:w="1985" w:type="dxa"/>
            <w:hideMark/>
          </w:tcPr>
          <w:p w:rsidR="005643D7" w:rsidRPr="005643D7" w:rsidRDefault="005643D7" w:rsidP="005643D7">
            <w:pPr>
              <w:jc w:val="center"/>
              <w:rPr>
                <w:rFonts w:ascii="宋体" w:eastAsia="宋体" w:hAnsi="宋体" w:hint="eastAsia"/>
                <w:b/>
                <w:bCs/>
                <w:color w:val="000000"/>
                <w:kern w:val="0"/>
                <w:sz w:val="15"/>
                <w:szCs w:val="15"/>
              </w:rPr>
            </w:pPr>
            <w:r w:rsidRPr="005643D7">
              <w:rPr>
                <w:rFonts w:ascii="宋体" w:eastAsia="宋体" w:hAnsi="宋体" w:hint="eastAsia"/>
                <w:b/>
                <w:bCs/>
                <w:color w:val="000000"/>
                <w:kern w:val="0"/>
                <w:sz w:val="15"/>
                <w:szCs w:val="15"/>
              </w:rPr>
              <w:t>申请企业</w:t>
            </w:r>
          </w:p>
        </w:tc>
        <w:tc>
          <w:tcPr>
            <w:tcW w:w="1276" w:type="dxa"/>
            <w:hideMark/>
          </w:tcPr>
          <w:p w:rsidR="005643D7" w:rsidRPr="005643D7" w:rsidRDefault="005643D7" w:rsidP="005643D7">
            <w:pPr>
              <w:jc w:val="center"/>
              <w:rPr>
                <w:rFonts w:ascii="宋体" w:eastAsia="宋体" w:hAnsi="宋体" w:hint="eastAsia"/>
                <w:b/>
                <w:bCs/>
                <w:color w:val="000000"/>
                <w:kern w:val="0"/>
                <w:sz w:val="15"/>
                <w:szCs w:val="15"/>
              </w:rPr>
            </w:pPr>
            <w:r w:rsidRPr="005643D7">
              <w:rPr>
                <w:rFonts w:ascii="宋体" w:eastAsia="宋体" w:hAnsi="宋体" w:hint="eastAsia"/>
                <w:b/>
                <w:bCs/>
                <w:color w:val="000000"/>
                <w:kern w:val="0"/>
                <w:sz w:val="15"/>
                <w:szCs w:val="15"/>
              </w:rPr>
              <w:t>证书编号</w:t>
            </w:r>
          </w:p>
        </w:tc>
        <w:tc>
          <w:tcPr>
            <w:tcW w:w="992" w:type="dxa"/>
            <w:hideMark/>
          </w:tcPr>
          <w:p w:rsidR="005643D7" w:rsidRPr="005643D7" w:rsidRDefault="005643D7" w:rsidP="005643D7">
            <w:pPr>
              <w:jc w:val="center"/>
              <w:rPr>
                <w:rFonts w:ascii="宋体" w:eastAsia="宋体" w:hAnsi="宋体" w:hint="eastAsia"/>
                <w:b/>
                <w:bCs/>
                <w:color w:val="000000"/>
                <w:kern w:val="0"/>
                <w:sz w:val="15"/>
                <w:szCs w:val="15"/>
              </w:rPr>
            </w:pPr>
            <w:r w:rsidRPr="005643D7">
              <w:rPr>
                <w:rFonts w:ascii="宋体" w:eastAsia="宋体" w:hAnsi="宋体" w:hint="eastAsia"/>
                <w:b/>
                <w:bCs/>
                <w:color w:val="000000"/>
                <w:kern w:val="0"/>
                <w:sz w:val="15"/>
                <w:szCs w:val="15"/>
              </w:rPr>
              <w:t>证书日期</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华电数字大坝系统应用软件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华电电力科学研究院有限公司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浙RC-2025-0586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2025/7/10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Open-DLP开放式智能集成平台软件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浙江能维共智科技有限公司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浙RC-2025-0587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2025/7/10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白泽智能分析云平台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杭州亚古科技有限公司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浙RC-2025-0588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2025/7/10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预警推送服务平台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杭州亚古科技有限公司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浙RC-2025-0589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2025/7/10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任马停城市级智治停车管理平台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浙江电马云车科技有限公司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银行卡收单分销 app 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杭州庆有余信息科技有限公司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云账保账户系统企业综合服务平台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杭州庆有余信息科技有限公司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合硕营销管理端系统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杭州庆有余信息科技有限公司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百子尖XG相机智能视觉嵌入式检测系统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杭州百子尖科技股份有限公司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数字孪生工厂支撑平台软件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杭州百子尖科技股份有限公司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安全玻璃盒交互式应用安全测试系统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V2.0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杭州孝道科技有限公司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翰臣物业部资产巡更系统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杭州翰臣科技有限公司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时代银通贵金属销售管理系统软件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杭州时代银通软件股份有限公司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障碍物探测报警系统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杭州墨羽科技有限公司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浙RC-2025-0599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ENOO商业租赁管理系统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杭州懿诺信息科技有限公司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县域高标准农田信息管理平台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杭州智慧耳朵科技有限公司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出行生活企业版系统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浙江八维通数字生态技术有限公司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新能源汽车电机转子加压整形检测线软件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浙江智特智能装备有限公司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19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地芯引力音频处理软件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浙江地芯引力科技有限公司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云胶片系统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浙江飞图医疗服务有限公</w:t>
            </w:r>
            <w:r w:rsidRPr="005643D7">
              <w:rPr>
                <w:rFonts w:ascii="宋体" w:eastAsia="宋体" w:hAnsi="宋体" w:hint="eastAsia"/>
                <w:color w:val="000000"/>
                <w:kern w:val="0"/>
                <w:sz w:val="15"/>
                <w:szCs w:val="15"/>
              </w:rPr>
              <w:lastRenderedPageBreak/>
              <w:t>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浙RC-2025-</w:t>
            </w:r>
            <w:r w:rsidRPr="005643D7">
              <w:rPr>
                <w:rFonts w:ascii="宋体" w:eastAsia="宋体" w:hAnsi="宋体" w:hint="eastAsia"/>
                <w:color w:val="000000"/>
                <w:kern w:val="0"/>
                <w:sz w:val="15"/>
                <w:szCs w:val="15"/>
              </w:rPr>
              <w:lastRenderedPageBreak/>
              <w:t>0605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21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基于数据驱动的PMS-产品管理软件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浙江西图盟数字科技有限公司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睿知抗菌药物临床应用决策支持系统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V5.0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杭州睿知科技有限公司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智傲直播电商数据分析系统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V2.0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浙江智傲控股集团有限公司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智慧消防火灾隐患排查系统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鼎仁数智科技（杭州）有限公司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浙RC-2025-0609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智游宝商城软件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浙江智游宝信息科技有限公司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景区智能票务实验实训教学系统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浙江深大智能科技有限公司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 xml:space="preserve">化妆品业务全流程在线系统 </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黑灯科技（义乌）有限公司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展拓基于图像识别的制袋机正反面融合表面瑕疵检测与剔除控制系统软件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杭州展拓智能控制技术有限公司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智能超声波水表软件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浙江和达科技股份有限公司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智能社群创意助手软件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鲸灵（杭州）数字科技有限公司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云算力域名解析探测工具软件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杭州云算力科技有限公司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吉客云跨境智链仓储通管理系统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杭州吉客云网络技术有限公司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慢病助手医共体系统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医智锐科技（杭州）有限公司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智慧校园管理平台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杭州哲别科技有限公司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浙RC-2025-0619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英旭智能电梯控制软件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V2.0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杭州英旭智能科技有限公司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《次元勇者传》游戏软件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华通传奇信息技术（绍兴上虞）有限公司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《龙之谷世界》手机游戏软件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V2.0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华通传奇信息技术（绍兴上虞）有限公司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都美电力SF6在线监测装置软件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浙江都美电力科技有限公司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39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都美电力电缆层除湿装置软件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浙江都美电力科技有限公司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I/O ECU710模块软件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杭州仪控科技有限公司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I/0 PI704模块软件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杭州仪控科技有限公司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42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I/0 SOE716模块软件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杭州仪控科技有限公司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蒸汽吹灰器状态检测系统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杭州梅格森测控技术有限公司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脱硫闭环控制系统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杭州梅格森测控技术有限公司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浙RC-2025-0629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基于智慧润滑技术的滚动轴承状态监测系统</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杭州梅格森测控技术有限公司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跨境电商理实一体化教学平台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浙江思睿智训科技有限公司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电商直播综合实训平台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浙江思睿智训科技有限公司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跨境电商直播综合实训平台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浙江思睿智训科技有限公司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49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跨境电商通关服务综合实训平台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浙江思睿智训科技有限公司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天辰音速喷嘴法检定软件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浙江天辰测控科技股份有限公司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 xml:space="preserve">天辰气体流量计密封性检定软件 </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V2.0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浙江天辰测控科技股份有限公司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天辰流量计中低压运行比对装置软件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浙江天辰测控科技股份有限公司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天辰可燃气体探测器监测软件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浙江天辰测控科技股份有限公司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数字互动增值服务软件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杭州南锦电子商务有限公司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浙RC-2025-0639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通义灵眸数字人直播软件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杭州通义实验室科技有限公司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淘宝商家AI智能助手软件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法务合规监测中心软件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V1.1</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法务口径类知识管理开放平台</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59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流程及事项搭建管理软件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60</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淘宝AIGC训练素材图库软件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61</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淘宝高效AIGC营销平台软件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淘宝空间品牌馆软件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淘宝营销冷启动零样本学习软件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64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淘宝直播智能AI评论对话软件</w:t>
            </w:r>
          </w:p>
        </w:tc>
        <w:tc>
          <w:tcPr>
            <w:tcW w:w="1417"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淘宝（中国）软件有限公司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浙RC-2025-0649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65</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资产处置系统定制版平台（平台端）</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绍兴鸿脉科技有限公司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66</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基于无人机影像农作物提取的模型系统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金华浙农信息技术有限公司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67</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生态级泛媒体融合智能传播服务云平台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传播大脑科技（浙江）股份有限公司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68</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全拓数据先锋智能平台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全拓科技（杭州）股份有限公司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69</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全拓数据中台软件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全拓科技（杭州）股份有限公司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70</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地方产业项目数字化管理平台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全拓科技（杭州）股份有限公司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71</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全拓数据治理平台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全拓科技（杭州）股份有限公司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72</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CES电梯智慧管理系统视频版软件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浙江新再灵科技股份有限公司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73</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美创数据安全管理平台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杭州美创科技股份有限公司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74</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源为商业管理软件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V5.0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杭州源为霖传媒科技有限公司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浙RC-2025-0659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75</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董事会运行管理系统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浙江浙能数字科技有限公司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76</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高低压补偿滤波控制软件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华意德电气设备（浙江）有限公司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77</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轻纺城渔舟CRM客户管理系统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浙江中国轻纺城网络有限公司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78</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任务单管理跟踪及展示系统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浙江今智科技有限公司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79</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多导睡眠监测数据分析软件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杭州启林健康科技有限公司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80</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视频传输网安全管理平台软件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杭州天防信安科技有限公司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81</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音视频智能转码系统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杭州珍林网络技术有限公司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82</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AI语义图片智能搜索系统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杭州珍林网络技术有限公司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83</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智能体后台管理系统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斑头雁（杭州）智能科技有限责任公司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84</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供应链订单管控系统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福力达科技股份有限公司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浙RC-2025-0669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85</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MES智能制造执行系统软件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福力达科技股份有限公司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lastRenderedPageBreak/>
              <w:t>86</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CRM客户关系管理云平台软件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福力达科技股份有限公司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87</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污水运营管理系统（SED）</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V3.0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杭州北水云服科技有限公司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88</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御鑫隐私号系统管理软件</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浙江御鑫科技有限公司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89</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锅炉燃烧调整及优化控制管理系统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杭州众工电力科技有限公司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90</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高速公路建设项目安全数智化管理系统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闽通数智安全顾问（杭州）有限公司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浙RC-2025-0675</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91</w:t>
            </w:r>
          </w:p>
        </w:tc>
        <w:tc>
          <w:tcPr>
            <w:tcW w:w="2692"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安全增强型线缆供应链智能配货系统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物产中大数字安全科技（浙江）有限公司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浙RC-2025-0676</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92</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安般二进制软件自动化安全检测与分析系统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 xml:space="preserve"> 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浙江安般信息科技有限公司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浙RC-2025-0677</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93</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安般软件自动化白盒模糊测试系统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浙江安般信息科技有限公司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浙RC-2025-0678</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94</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 xml:space="preserve">安般软件自动化黑盒模糊测试系统 </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浙江安般信息科技有限公司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浙RC-2025-0679</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95</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安般自动化WEB应用安全检测与分析系统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浙江安般信息科技有限公司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浙RC-2025-0680</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96</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软件动态缺陷检测系统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 xml:space="preserve"> 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浙江安般信息科技有限公司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浙RC-2025-0681</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97</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基于智能爬取策略DAST检测系统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物产中大数字安全科技（浙江）有限公司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浙RC-2025-0682</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98</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小众开发语言软件成分剖析系统</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物产中大数字安全科技（浙江）有限公司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浙RC-2025-0683</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r w:rsidR="005643D7" w:rsidRPr="005643D7" w:rsidTr="005643D7">
        <w:trPr>
          <w:trHeight w:val="20"/>
        </w:trPr>
        <w:tc>
          <w:tcPr>
            <w:tcW w:w="994" w:type="dxa"/>
            <w:hideMark/>
          </w:tcPr>
          <w:p w:rsidR="005643D7" w:rsidRPr="005643D7" w:rsidRDefault="005643D7" w:rsidP="005643D7">
            <w:pPr>
              <w:jc w:val="cente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99</w:t>
            </w:r>
          </w:p>
        </w:tc>
        <w:tc>
          <w:tcPr>
            <w:tcW w:w="26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MH-Digital数字孪生平台</w:t>
            </w:r>
          </w:p>
        </w:tc>
        <w:tc>
          <w:tcPr>
            <w:tcW w:w="1417" w:type="dxa"/>
            <w:noWrap/>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V1.0</w:t>
            </w:r>
          </w:p>
        </w:tc>
        <w:tc>
          <w:tcPr>
            <w:tcW w:w="1985"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杭州码恒信息技术有限公司</w:t>
            </w:r>
          </w:p>
        </w:tc>
        <w:tc>
          <w:tcPr>
            <w:tcW w:w="1276" w:type="dxa"/>
            <w:hideMark/>
          </w:tcPr>
          <w:p w:rsidR="005643D7" w:rsidRPr="005643D7" w:rsidRDefault="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浙RC-2025-0684</w:t>
            </w:r>
          </w:p>
        </w:tc>
        <w:tc>
          <w:tcPr>
            <w:tcW w:w="992" w:type="dxa"/>
            <w:hideMark/>
          </w:tcPr>
          <w:p w:rsidR="005643D7" w:rsidRPr="005643D7" w:rsidRDefault="005643D7" w:rsidP="005643D7">
            <w:pPr>
              <w:rPr>
                <w:rFonts w:ascii="宋体" w:eastAsia="宋体" w:hAnsi="宋体" w:hint="eastAsia"/>
                <w:color w:val="000000"/>
                <w:kern w:val="0"/>
                <w:sz w:val="15"/>
                <w:szCs w:val="15"/>
              </w:rPr>
            </w:pPr>
            <w:r w:rsidRPr="005643D7">
              <w:rPr>
                <w:rFonts w:ascii="宋体" w:eastAsia="宋体" w:hAnsi="宋体" w:hint="eastAsia"/>
                <w:color w:val="000000"/>
                <w:kern w:val="0"/>
                <w:sz w:val="15"/>
                <w:szCs w:val="15"/>
              </w:rPr>
              <w:t>2025/7/30</w:t>
            </w:r>
          </w:p>
        </w:tc>
      </w:tr>
    </w:tbl>
    <w:p w:rsidR="00EB066B" w:rsidRPr="005643D7" w:rsidRDefault="00EB066B" w:rsidP="00EB066B">
      <w:pPr>
        <w:rPr>
          <w:rFonts w:ascii="宋体" w:eastAsia="宋体" w:hAnsi="宋体"/>
          <w:b/>
          <w:color w:val="000000"/>
          <w:kern w:val="0"/>
          <w:sz w:val="28"/>
          <w:szCs w:val="28"/>
        </w:rPr>
      </w:pPr>
    </w:p>
    <w:p w:rsidR="00A21D7A" w:rsidRDefault="00A21D7A" w:rsidP="00A21D7A">
      <w:pPr>
        <w:rPr>
          <w:rFonts w:ascii="宋体" w:eastAsia="宋体" w:hAnsi="宋体"/>
          <w:b/>
          <w:color w:val="000000"/>
          <w:kern w:val="0"/>
          <w:sz w:val="28"/>
          <w:szCs w:val="28"/>
        </w:rPr>
      </w:pPr>
    </w:p>
    <w:sectPr w:rsidR="00A21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9A" w:rsidRDefault="006D239A" w:rsidP="00905F9E">
      <w:r>
        <w:separator/>
      </w:r>
    </w:p>
  </w:endnote>
  <w:endnote w:type="continuationSeparator" w:id="0">
    <w:p w:rsidR="006D239A" w:rsidRDefault="006D239A" w:rsidP="0090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9A" w:rsidRDefault="006D239A" w:rsidP="00905F9E">
      <w:r>
        <w:separator/>
      </w:r>
    </w:p>
  </w:footnote>
  <w:footnote w:type="continuationSeparator" w:id="0">
    <w:p w:rsidR="006D239A" w:rsidRDefault="006D239A" w:rsidP="0090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kNDBhN2ZjNGNmMTZiYjcyMDk3NDUwMTk0OWM5ZjcifQ=="/>
  </w:docVars>
  <w:rsids>
    <w:rsidRoot w:val="004C56A2"/>
    <w:rsid w:val="000022BD"/>
    <w:rsid w:val="000147E0"/>
    <w:rsid w:val="00050480"/>
    <w:rsid w:val="000954BF"/>
    <w:rsid w:val="000B199E"/>
    <w:rsid w:val="000B419E"/>
    <w:rsid w:val="00106AD9"/>
    <w:rsid w:val="00117A51"/>
    <w:rsid w:val="00132DBB"/>
    <w:rsid w:val="001A2E1C"/>
    <w:rsid w:val="001E36D2"/>
    <w:rsid w:val="001E371B"/>
    <w:rsid w:val="001F3D9F"/>
    <w:rsid w:val="00245CE5"/>
    <w:rsid w:val="00276C47"/>
    <w:rsid w:val="00282624"/>
    <w:rsid w:val="00373D57"/>
    <w:rsid w:val="0037626F"/>
    <w:rsid w:val="00386799"/>
    <w:rsid w:val="003C29D1"/>
    <w:rsid w:val="003D32AD"/>
    <w:rsid w:val="003D3D57"/>
    <w:rsid w:val="00405EB9"/>
    <w:rsid w:val="00437AC3"/>
    <w:rsid w:val="004462CD"/>
    <w:rsid w:val="0045312D"/>
    <w:rsid w:val="00477DC5"/>
    <w:rsid w:val="00496979"/>
    <w:rsid w:val="004A420F"/>
    <w:rsid w:val="004C56A2"/>
    <w:rsid w:val="00503166"/>
    <w:rsid w:val="005075B2"/>
    <w:rsid w:val="00522A5F"/>
    <w:rsid w:val="00550607"/>
    <w:rsid w:val="005643D7"/>
    <w:rsid w:val="005873CD"/>
    <w:rsid w:val="00596D93"/>
    <w:rsid w:val="005A1A03"/>
    <w:rsid w:val="005B46E4"/>
    <w:rsid w:val="005E1712"/>
    <w:rsid w:val="005E3D4A"/>
    <w:rsid w:val="005F500A"/>
    <w:rsid w:val="00616E89"/>
    <w:rsid w:val="00630C26"/>
    <w:rsid w:val="006775E3"/>
    <w:rsid w:val="00687BD4"/>
    <w:rsid w:val="00697DA6"/>
    <w:rsid w:val="006B0A39"/>
    <w:rsid w:val="006C33E2"/>
    <w:rsid w:val="006D0DDD"/>
    <w:rsid w:val="006D239A"/>
    <w:rsid w:val="006D4C3B"/>
    <w:rsid w:val="006D61C6"/>
    <w:rsid w:val="00712D06"/>
    <w:rsid w:val="00725E39"/>
    <w:rsid w:val="0073071C"/>
    <w:rsid w:val="0077356B"/>
    <w:rsid w:val="007775D7"/>
    <w:rsid w:val="007A00F2"/>
    <w:rsid w:val="007A5F92"/>
    <w:rsid w:val="007C69C5"/>
    <w:rsid w:val="007D6033"/>
    <w:rsid w:val="0080679B"/>
    <w:rsid w:val="00814BB9"/>
    <w:rsid w:val="00872C41"/>
    <w:rsid w:val="00873999"/>
    <w:rsid w:val="00877466"/>
    <w:rsid w:val="008A3E49"/>
    <w:rsid w:val="008A65E4"/>
    <w:rsid w:val="008E393D"/>
    <w:rsid w:val="008E58C6"/>
    <w:rsid w:val="00905B86"/>
    <w:rsid w:val="00905F9E"/>
    <w:rsid w:val="009554C1"/>
    <w:rsid w:val="009A27D3"/>
    <w:rsid w:val="009E0F32"/>
    <w:rsid w:val="009E1DA7"/>
    <w:rsid w:val="00A02B8B"/>
    <w:rsid w:val="00A05709"/>
    <w:rsid w:val="00A20D75"/>
    <w:rsid w:val="00A21D7A"/>
    <w:rsid w:val="00A4152A"/>
    <w:rsid w:val="00A42644"/>
    <w:rsid w:val="00A61FE4"/>
    <w:rsid w:val="00A7351B"/>
    <w:rsid w:val="00A92110"/>
    <w:rsid w:val="00A93C9E"/>
    <w:rsid w:val="00A94650"/>
    <w:rsid w:val="00AA2F51"/>
    <w:rsid w:val="00AB0BF3"/>
    <w:rsid w:val="00AC5E71"/>
    <w:rsid w:val="00AF5D65"/>
    <w:rsid w:val="00B16E61"/>
    <w:rsid w:val="00B1766F"/>
    <w:rsid w:val="00B322D8"/>
    <w:rsid w:val="00B41D2B"/>
    <w:rsid w:val="00B63CCE"/>
    <w:rsid w:val="00B67FA9"/>
    <w:rsid w:val="00B96266"/>
    <w:rsid w:val="00BA7C08"/>
    <w:rsid w:val="00C31B4C"/>
    <w:rsid w:val="00C664D1"/>
    <w:rsid w:val="00C8642A"/>
    <w:rsid w:val="00CC6F9C"/>
    <w:rsid w:val="00CE0558"/>
    <w:rsid w:val="00CE24F0"/>
    <w:rsid w:val="00CF6A0B"/>
    <w:rsid w:val="00CF7558"/>
    <w:rsid w:val="00CF7B0A"/>
    <w:rsid w:val="00D60F83"/>
    <w:rsid w:val="00E03BD4"/>
    <w:rsid w:val="00E23998"/>
    <w:rsid w:val="00E34D68"/>
    <w:rsid w:val="00E45026"/>
    <w:rsid w:val="00E573B9"/>
    <w:rsid w:val="00E70617"/>
    <w:rsid w:val="00E91BCC"/>
    <w:rsid w:val="00E944B2"/>
    <w:rsid w:val="00EB066B"/>
    <w:rsid w:val="00EB1887"/>
    <w:rsid w:val="00EB3CD2"/>
    <w:rsid w:val="00ED2CD9"/>
    <w:rsid w:val="00EE0808"/>
    <w:rsid w:val="00F050D1"/>
    <w:rsid w:val="00F07593"/>
    <w:rsid w:val="00F177CF"/>
    <w:rsid w:val="00F21237"/>
    <w:rsid w:val="00F46116"/>
    <w:rsid w:val="00FA4233"/>
    <w:rsid w:val="00FC57C2"/>
    <w:rsid w:val="00FE0514"/>
    <w:rsid w:val="00FE7195"/>
    <w:rsid w:val="20C72A16"/>
    <w:rsid w:val="3E5E67C1"/>
    <w:rsid w:val="4C7C4758"/>
    <w:rsid w:val="5B4C444E"/>
    <w:rsid w:val="716A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EF4B7"/>
  <w15:docId w15:val="{C6C6C864-1EF0-4CD8-B5EF-ACEB4B3C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autoRedefine/>
    <w:uiPriority w:val="99"/>
    <w:semiHidden/>
    <w:unhideWhenUsed/>
    <w:qFormat/>
    <w:rPr>
      <w:color w:val="954F72"/>
      <w:u w:val="single"/>
    </w:rPr>
  </w:style>
  <w:style w:type="character" w:styleId="ab">
    <w:name w:val="Hyperlink"/>
    <w:basedOn w:val="a0"/>
    <w:autoRedefine/>
    <w:uiPriority w:val="99"/>
    <w:semiHidden/>
    <w:unhideWhenUsed/>
    <w:qFormat/>
    <w:rPr>
      <w:color w:val="0563C1"/>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pPr>
      <w:widowControl/>
      <w:spacing w:before="100" w:beforeAutospacing="1" w:after="100" w:afterAutospacing="1"/>
      <w:jc w:val="left"/>
    </w:pPr>
    <w:rPr>
      <w:rFonts w:ascii="宋体" w:eastAsia="宋体" w:hAnsi="宋体" w:cs="宋体"/>
      <w:color w:val="000000"/>
      <w:kern w:val="0"/>
      <w:sz w:val="22"/>
    </w:rPr>
  </w:style>
  <w:style w:type="paragraph" w:customStyle="1" w:styleId="font6">
    <w:name w:val="font6"/>
    <w:basedOn w:val="a"/>
    <w:autoRedefine/>
    <w:qFormat/>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2"/>
    </w:rPr>
  </w:style>
  <w:style w:type="paragraph" w:customStyle="1" w:styleId="font10">
    <w:name w:val="font10"/>
    <w:basedOn w:val="a"/>
    <w:autoRedefine/>
    <w:qFormat/>
    <w:pPr>
      <w:widowControl/>
      <w:spacing w:before="100" w:beforeAutospacing="1" w:after="100" w:afterAutospacing="1"/>
      <w:jc w:val="left"/>
    </w:pPr>
    <w:rPr>
      <w:rFonts w:ascii="Arial" w:eastAsia="宋体" w:hAnsi="Arial" w:cs="Arial"/>
      <w:kern w:val="0"/>
      <w:sz w:val="22"/>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7">
    <w:name w:val="xl77"/>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8">
    <w:name w:val="xl78"/>
    <w:basedOn w:val="a"/>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autoRedefin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autoRedefine/>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autoRedefin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276C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276C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2410">
      <w:bodyDiv w:val="1"/>
      <w:marLeft w:val="0"/>
      <w:marRight w:val="0"/>
      <w:marTop w:val="0"/>
      <w:marBottom w:val="0"/>
      <w:divBdr>
        <w:top w:val="none" w:sz="0" w:space="0" w:color="auto"/>
        <w:left w:val="none" w:sz="0" w:space="0" w:color="auto"/>
        <w:bottom w:val="none" w:sz="0" w:space="0" w:color="auto"/>
        <w:right w:val="none" w:sz="0" w:space="0" w:color="auto"/>
      </w:divBdr>
    </w:div>
    <w:div w:id="233978583">
      <w:bodyDiv w:val="1"/>
      <w:marLeft w:val="0"/>
      <w:marRight w:val="0"/>
      <w:marTop w:val="0"/>
      <w:marBottom w:val="0"/>
      <w:divBdr>
        <w:top w:val="none" w:sz="0" w:space="0" w:color="auto"/>
        <w:left w:val="none" w:sz="0" w:space="0" w:color="auto"/>
        <w:bottom w:val="none" w:sz="0" w:space="0" w:color="auto"/>
        <w:right w:val="none" w:sz="0" w:space="0" w:color="auto"/>
      </w:divBdr>
    </w:div>
    <w:div w:id="320741408">
      <w:bodyDiv w:val="1"/>
      <w:marLeft w:val="0"/>
      <w:marRight w:val="0"/>
      <w:marTop w:val="0"/>
      <w:marBottom w:val="0"/>
      <w:divBdr>
        <w:top w:val="none" w:sz="0" w:space="0" w:color="auto"/>
        <w:left w:val="none" w:sz="0" w:space="0" w:color="auto"/>
        <w:bottom w:val="none" w:sz="0" w:space="0" w:color="auto"/>
        <w:right w:val="none" w:sz="0" w:space="0" w:color="auto"/>
      </w:divBdr>
    </w:div>
    <w:div w:id="353463390">
      <w:bodyDiv w:val="1"/>
      <w:marLeft w:val="0"/>
      <w:marRight w:val="0"/>
      <w:marTop w:val="0"/>
      <w:marBottom w:val="0"/>
      <w:divBdr>
        <w:top w:val="none" w:sz="0" w:space="0" w:color="auto"/>
        <w:left w:val="none" w:sz="0" w:space="0" w:color="auto"/>
        <w:bottom w:val="none" w:sz="0" w:space="0" w:color="auto"/>
        <w:right w:val="none" w:sz="0" w:space="0" w:color="auto"/>
      </w:divBdr>
    </w:div>
    <w:div w:id="543714680">
      <w:bodyDiv w:val="1"/>
      <w:marLeft w:val="0"/>
      <w:marRight w:val="0"/>
      <w:marTop w:val="0"/>
      <w:marBottom w:val="0"/>
      <w:divBdr>
        <w:top w:val="none" w:sz="0" w:space="0" w:color="auto"/>
        <w:left w:val="none" w:sz="0" w:space="0" w:color="auto"/>
        <w:bottom w:val="none" w:sz="0" w:space="0" w:color="auto"/>
        <w:right w:val="none" w:sz="0" w:space="0" w:color="auto"/>
      </w:divBdr>
    </w:div>
    <w:div w:id="558588806">
      <w:bodyDiv w:val="1"/>
      <w:marLeft w:val="0"/>
      <w:marRight w:val="0"/>
      <w:marTop w:val="0"/>
      <w:marBottom w:val="0"/>
      <w:divBdr>
        <w:top w:val="none" w:sz="0" w:space="0" w:color="auto"/>
        <w:left w:val="none" w:sz="0" w:space="0" w:color="auto"/>
        <w:bottom w:val="none" w:sz="0" w:space="0" w:color="auto"/>
        <w:right w:val="none" w:sz="0" w:space="0" w:color="auto"/>
      </w:divBdr>
    </w:div>
    <w:div w:id="708190156">
      <w:bodyDiv w:val="1"/>
      <w:marLeft w:val="0"/>
      <w:marRight w:val="0"/>
      <w:marTop w:val="0"/>
      <w:marBottom w:val="0"/>
      <w:divBdr>
        <w:top w:val="none" w:sz="0" w:space="0" w:color="auto"/>
        <w:left w:val="none" w:sz="0" w:space="0" w:color="auto"/>
        <w:bottom w:val="none" w:sz="0" w:space="0" w:color="auto"/>
        <w:right w:val="none" w:sz="0" w:space="0" w:color="auto"/>
      </w:divBdr>
    </w:div>
    <w:div w:id="772945047">
      <w:bodyDiv w:val="1"/>
      <w:marLeft w:val="0"/>
      <w:marRight w:val="0"/>
      <w:marTop w:val="0"/>
      <w:marBottom w:val="0"/>
      <w:divBdr>
        <w:top w:val="none" w:sz="0" w:space="0" w:color="auto"/>
        <w:left w:val="none" w:sz="0" w:space="0" w:color="auto"/>
        <w:bottom w:val="none" w:sz="0" w:space="0" w:color="auto"/>
        <w:right w:val="none" w:sz="0" w:space="0" w:color="auto"/>
      </w:divBdr>
    </w:div>
    <w:div w:id="797526054">
      <w:bodyDiv w:val="1"/>
      <w:marLeft w:val="0"/>
      <w:marRight w:val="0"/>
      <w:marTop w:val="0"/>
      <w:marBottom w:val="0"/>
      <w:divBdr>
        <w:top w:val="none" w:sz="0" w:space="0" w:color="auto"/>
        <w:left w:val="none" w:sz="0" w:space="0" w:color="auto"/>
        <w:bottom w:val="none" w:sz="0" w:space="0" w:color="auto"/>
        <w:right w:val="none" w:sz="0" w:space="0" w:color="auto"/>
      </w:divBdr>
    </w:div>
    <w:div w:id="808741368">
      <w:bodyDiv w:val="1"/>
      <w:marLeft w:val="0"/>
      <w:marRight w:val="0"/>
      <w:marTop w:val="0"/>
      <w:marBottom w:val="0"/>
      <w:divBdr>
        <w:top w:val="none" w:sz="0" w:space="0" w:color="auto"/>
        <w:left w:val="none" w:sz="0" w:space="0" w:color="auto"/>
        <w:bottom w:val="none" w:sz="0" w:space="0" w:color="auto"/>
        <w:right w:val="none" w:sz="0" w:space="0" w:color="auto"/>
      </w:divBdr>
    </w:div>
    <w:div w:id="893203979">
      <w:bodyDiv w:val="1"/>
      <w:marLeft w:val="0"/>
      <w:marRight w:val="0"/>
      <w:marTop w:val="0"/>
      <w:marBottom w:val="0"/>
      <w:divBdr>
        <w:top w:val="none" w:sz="0" w:space="0" w:color="auto"/>
        <w:left w:val="none" w:sz="0" w:space="0" w:color="auto"/>
        <w:bottom w:val="none" w:sz="0" w:space="0" w:color="auto"/>
        <w:right w:val="none" w:sz="0" w:space="0" w:color="auto"/>
      </w:divBdr>
    </w:div>
    <w:div w:id="927806382">
      <w:bodyDiv w:val="1"/>
      <w:marLeft w:val="0"/>
      <w:marRight w:val="0"/>
      <w:marTop w:val="0"/>
      <w:marBottom w:val="0"/>
      <w:divBdr>
        <w:top w:val="none" w:sz="0" w:space="0" w:color="auto"/>
        <w:left w:val="none" w:sz="0" w:space="0" w:color="auto"/>
        <w:bottom w:val="none" w:sz="0" w:space="0" w:color="auto"/>
        <w:right w:val="none" w:sz="0" w:space="0" w:color="auto"/>
      </w:divBdr>
    </w:div>
    <w:div w:id="978071076">
      <w:bodyDiv w:val="1"/>
      <w:marLeft w:val="0"/>
      <w:marRight w:val="0"/>
      <w:marTop w:val="0"/>
      <w:marBottom w:val="0"/>
      <w:divBdr>
        <w:top w:val="none" w:sz="0" w:space="0" w:color="auto"/>
        <w:left w:val="none" w:sz="0" w:space="0" w:color="auto"/>
        <w:bottom w:val="none" w:sz="0" w:space="0" w:color="auto"/>
        <w:right w:val="none" w:sz="0" w:space="0" w:color="auto"/>
      </w:divBdr>
    </w:div>
    <w:div w:id="982924874">
      <w:bodyDiv w:val="1"/>
      <w:marLeft w:val="0"/>
      <w:marRight w:val="0"/>
      <w:marTop w:val="0"/>
      <w:marBottom w:val="0"/>
      <w:divBdr>
        <w:top w:val="none" w:sz="0" w:space="0" w:color="auto"/>
        <w:left w:val="none" w:sz="0" w:space="0" w:color="auto"/>
        <w:bottom w:val="none" w:sz="0" w:space="0" w:color="auto"/>
        <w:right w:val="none" w:sz="0" w:space="0" w:color="auto"/>
      </w:divBdr>
    </w:div>
    <w:div w:id="1008949121">
      <w:bodyDiv w:val="1"/>
      <w:marLeft w:val="0"/>
      <w:marRight w:val="0"/>
      <w:marTop w:val="0"/>
      <w:marBottom w:val="0"/>
      <w:divBdr>
        <w:top w:val="none" w:sz="0" w:space="0" w:color="auto"/>
        <w:left w:val="none" w:sz="0" w:space="0" w:color="auto"/>
        <w:bottom w:val="none" w:sz="0" w:space="0" w:color="auto"/>
        <w:right w:val="none" w:sz="0" w:space="0" w:color="auto"/>
      </w:divBdr>
    </w:div>
    <w:div w:id="1060329321">
      <w:bodyDiv w:val="1"/>
      <w:marLeft w:val="0"/>
      <w:marRight w:val="0"/>
      <w:marTop w:val="0"/>
      <w:marBottom w:val="0"/>
      <w:divBdr>
        <w:top w:val="none" w:sz="0" w:space="0" w:color="auto"/>
        <w:left w:val="none" w:sz="0" w:space="0" w:color="auto"/>
        <w:bottom w:val="none" w:sz="0" w:space="0" w:color="auto"/>
        <w:right w:val="none" w:sz="0" w:space="0" w:color="auto"/>
      </w:divBdr>
    </w:div>
    <w:div w:id="1291087555">
      <w:bodyDiv w:val="1"/>
      <w:marLeft w:val="0"/>
      <w:marRight w:val="0"/>
      <w:marTop w:val="0"/>
      <w:marBottom w:val="0"/>
      <w:divBdr>
        <w:top w:val="none" w:sz="0" w:space="0" w:color="auto"/>
        <w:left w:val="none" w:sz="0" w:space="0" w:color="auto"/>
        <w:bottom w:val="none" w:sz="0" w:space="0" w:color="auto"/>
        <w:right w:val="none" w:sz="0" w:space="0" w:color="auto"/>
      </w:divBdr>
    </w:div>
    <w:div w:id="1515536587">
      <w:bodyDiv w:val="1"/>
      <w:marLeft w:val="0"/>
      <w:marRight w:val="0"/>
      <w:marTop w:val="0"/>
      <w:marBottom w:val="0"/>
      <w:divBdr>
        <w:top w:val="none" w:sz="0" w:space="0" w:color="auto"/>
        <w:left w:val="none" w:sz="0" w:space="0" w:color="auto"/>
        <w:bottom w:val="none" w:sz="0" w:space="0" w:color="auto"/>
        <w:right w:val="none" w:sz="0" w:space="0" w:color="auto"/>
      </w:divBdr>
    </w:div>
    <w:div w:id="1616980674">
      <w:bodyDiv w:val="1"/>
      <w:marLeft w:val="0"/>
      <w:marRight w:val="0"/>
      <w:marTop w:val="0"/>
      <w:marBottom w:val="0"/>
      <w:divBdr>
        <w:top w:val="none" w:sz="0" w:space="0" w:color="auto"/>
        <w:left w:val="none" w:sz="0" w:space="0" w:color="auto"/>
        <w:bottom w:val="none" w:sz="0" w:space="0" w:color="auto"/>
        <w:right w:val="none" w:sz="0" w:space="0" w:color="auto"/>
      </w:divBdr>
    </w:div>
    <w:div w:id="1784763373">
      <w:bodyDiv w:val="1"/>
      <w:marLeft w:val="0"/>
      <w:marRight w:val="0"/>
      <w:marTop w:val="0"/>
      <w:marBottom w:val="0"/>
      <w:divBdr>
        <w:top w:val="none" w:sz="0" w:space="0" w:color="auto"/>
        <w:left w:val="none" w:sz="0" w:space="0" w:color="auto"/>
        <w:bottom w:val="none" w:sz="0" w:space="0" w:color="auto"/>
        <w:right w:val="none" w:sz="0" w:space="0" w:color="auto"/>
      </w:divBdr>
    </w:div>
    <w:div w:id="1806661410">
      <w:bodyDiv w:val="1"/>
      <w:marLeft w:val="0"/>
      <w:marRight w:val="0"/>
      <w:marTop w:val="0"/>
      <w:marBottom w:val="0"/>
      <w:divBdr>
        <w:top w:val="none" w:sz="0" w:space="0" w:color="auto"/>
        <w:left w:val="none" w:sz="0" w:space="0" w:color="auto"/>
        <w:bottom w:val="none" w:sz="0" w:space="0" w:color="auto"/>
        <w:right w:val="none" w:sz="0" w:space="0" w:color="auto"/>
      </w:divBdr>
    </w:div>
    <w:div w:id="188416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DB83-8F7F-4ED9-8085-A6D15C81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djb</cp:lastModifiedBy>
  <cp:revision>77</cp:revision>
  <cp:lastPrinted>2024-12-02T06:32:00Z</cp:lastPrinted>
  <dcterms:created xsi:type="dcterms:W3CDTF">2022-02-23T05:20:00Z</dcterms:created>
  <dcterms:modified xsi:type="dcterms:W3CDTF">2025-08-04T08:06:00Z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CCD0276DCADF4AA58B11AB175FDBB5BC_13</vt:lpwstr>
  </property>
</Properties>
</file>