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ED6897">
        <w:rPr>
          <w:rFonts w:ascii="仿宋" w:eastAsia="仿宋" w:hAnsi="仿宋"/>
          <w:b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ED6897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ED6897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ED6897">
        <w:rPr>
          <w:rFonts w:ascii="宋体" w:eastAsia="宋体" w:hAnsi="宋体"/>
          <w:b/>
          <w:color w:val="000000"/>
          <w:kern w:val="0"/>
          <w:sz w:val="28"/>
          <w:szCs w:val="28"/>
        </w:rPr>
        <w:t>2024</w:t>
      </w:r>
      <w:r w:rsidR="00532F79">
        <w:rPr>
          <w:rFonts w:ascii="宋体" w:eastAsia="宋体" w:hAnsi="宋体"/>
          <w:b/>
          <w:color w:val="000000"/>
          <w:kern w:val="0"/>
          <w:sz w:val="28"/>
          <w:szCs w:val="28"/>
        </w:rPr>
        <w:t>年第</w:t>
      </w:r>
      <w:r w:rsidR="00532F79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三</w:t>
      </w:r>
      <w:r w:rsidRPr="00ED6897">
        <w:rPr>
          <w:rFonts w:ascii="宋体" w:eastAsia="宋体" w:hAnsi="宋体"/>
          <w:b/>
          <w:color w:val="000000"/>
          <w:kern w:val="0"/>
          <w:sz w:val="28"/>
          <w:szCs w:val="28"/>
        </w:rPr>
        <w:t>批软件企业变更名单（1家）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1811"/>
        <w:gridCol w:w="2680"/>
        <w:gridCol w:w="2740"/>
        <w:gridCol w:w="1354"/>
      </w:tblGrid>
      <w:tr w:rsidR="00532F79" w:rsidRPr="00532F79" w:rsidTr="00532F79">
        <w:trPr>
          <w:trHeight w:val="402"/>
        </w:trPr>
        <w:tc>
          <w:tcPr>
            <w:tcW w:w="1811" w:type="dxa"/>
            <w:hideMark/>
          </w:tcPr>
          <w:p w:rsidR="00532F79" w:rsidRPr="00532F79" w:rsidRDefault="00532F79" w:rsidP="00532F79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532F7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证书编号</w:t>
            </w:r>
          </w:p>
        </w:tc>
        <w:tc>
          <w:tcPr>
            <w:tcW w:w="2680" w:type="dxa"/>
            <w:hideMark/>
          </w:tcPr>
          <w:p w:rsidR="00532F79" w:rsidRPr="00532F79" w:rsidRDefault="00532F79" w:rsidP="00532F79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532F7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原名称</w:t>
            </w:r>
          </w:p>
        </w:tc>
        <w:tc>
          <w:tcPr>
            <w:tcW w:w="2740" w:type="dxa"/>
            <w:hideMark/>
          </w:tcPr>
          <w:p w:rsidR="00532F79" w:rsidRPr="00532F79" w:rsidRDefault="00532F79" w:rsidP="00532F79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532F7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变更后名称</w:t>
            </w:r>
          </w:p>
        </w:tc>
        <w:tc>
          <w:tcPr>
            <w:tcW w:w="1354" w:type="dxa"/>
            <w:hideMark/>
          </w:tcPr>
          <w:p w:rsidR="00532F79" w:rsidRPr="00532F79" w:rsidRDefault="00532F79" w:rsidP="00532F79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532F79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发证日期</w:t>
            </w:r>
          </w:p>
        </w:tc>
      </w:tr>
      <w:tr w:rsidR="00532F79" w:rsidRPr="00532F79" w:rsidTr="00532F79">
        <w:trPr>
          <w:trHeight w:val="660"/>
        </w:trPr>
        <w:tc>
          <w:tcPr>
            <w:tcW w:w="1811" w:type="dxa"/>
            <w:hideMark/>
          </w:tcPr>
          <w:p w:rsidR="00532F79" w:rsidRPr="00532F79" w:rsidRDefault="00532F79" w:rsidP="00532F79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532F79">
              <w:rPr>
                <w:rFonts w:ascii="宋体" w:eastAsia="宋体" w:hAnsi="宋体" w:hint="eastAsia"/>
                <w:sz w:val="18"/>
                <w:szCs w:val="18"/>
              </w:rPr>
              <w:t>浙RQ-2018-0124</w:t>
            </w:r>
          </w:p>
        </w:tc>
        <w:tc>
          <w:tcPr>
            <w:tcW w:w="2680" w:type="dxa"/>
            <w:hideMark/>
          </w:tcPr>
          <w:p w:rsidR="00532F79" w:rsidRPr="00532F79" w:rsidRDefault="00532F79" w:rsidP="00532F79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532F79">
              <w:rPr>
                <w:rFonts w:ascii="宋体" w:eastAsia="宋体" w:hAnsi="宋体" w:hint="eastAsia"/>
                <w:sz w:val="18"/>
                <w:szCs w:val="18"/>
              </w:rPr>
              <w:t>浙江研几网络科技股份有限公司</w:t>
            </w:r>
          </w:p>
        </w:tc>
        <w:tc>
          <w:tcPr>
            <w:tcW w:w="2740" w:type="dxa"/>
            <w:hideMark/>
          </w:tcPr>
          <w:p w:rsidR="00532F79" w:rsidRPr="00532F79" w:rsidRDefault="00532F79" w:rsidP="00532F79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532F79">
              <w:rPr>
                <w:rFonts w:ascii="宋体" w:eastAsia="宋体" w:hAnsi="宋体" w:hint="eastAsia"/>
                <w:sz w:val="18"/>
                <w:szCs w:val="18"/>
              </w:rPr>
              <w:t>浙江研几网络科技有限公司</w:t>
            </w:r>
          </w:p>
        </w:tc>
        <w:tc>
          <w:tcPr>
            <w:tcW w:w="1354" w:type="dxa"/>
            <w:hideMark/>
          </w:tcPr>
          <w:p w:rsidR="00532F79" w:rsidRPr="00532F79" w:rsidRDefault="00532F79" w:rsidP="00532F79">
            <w:pPr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532F79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</w:tbl>
    <w:p w:rsidR="00511159" w:rsidRPr="005B6EB1" w:rsidRDefault="00511159" w:rsidP="005B6EB1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511159" w:rsidRPr="005B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9D" w:rsidRDefault="00B1059D" w:rsidP="001160FD">
      <w:r>
        <w:separator/>
      </w:r>
    </w:p>
  </w:endnote>
  <w:endnote w:type="continuationSeparator" w:id="0">
    <w:p w:rsidR="00B1059D" w:rsidRDefault="00B1059D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9D" w:rsidRDefault="00B1059D" w:rsidP="001160FD">
      <w:r>
        <w:separator/>
      </w:r>
    </w:p>
  </w:footnote>
  <w:footnote w:type="continuationSeparator" w:id="0">
    <w:p w:rsidR="00B1059D" w:rsidRDefault="00B1059D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A2E1C"/>
    <w:rsid w:val="001B5DBB"/>
    <w:rsid w:val="001B7F05"/>
    <w:rsid w:val="001E12C6"/>
    <w:rsid w:val="001E36D2"/>
    <w:rsid w:val="001E371B"/>
    <w:rsid w:val="001F08D8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32F79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97DA6"/>
    <w:rsid w:val="006A5052"/>
    <w:rsid w:val="006D4C3B"/>
    <w:rsid w:val="006E0D65"/>
    <w:rsid w:val="00712D06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554C1"/>
    <w:rsid w:val="009B200F"/>
    <w:rsid w:val="00A20D75"/>
    <w:rsid w:val="00A7351B"/>
    <w:rsid w:val="00A92110"/>
    <w:rsid w:val="00AB0BF3"/>
    <w:rsid w:val="00AC5E71"/>
    <w:rsid w:val="00AF5D65"/>
    <w:rsid w:val="00B0055B"/>
    <w:rsid w:val="00B06158"/>
    <w:rsid w:val="00B1059D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777C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3D1D7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E784C-C84B-4DFF-ACC7-37C7685B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54</cp:revision>
  <cp:lastPrinted>2024-01-08T06:04:00Z</cp:lastPrinted>
  <dcterms:created xsi:type="dcterms:W3CDTF">2022-02-23T05:20:00Z</dcterms:created>
  <dcterms:modified xsi:type="dcterms:W3CDTF">2024-06-04T04:44:00Z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