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89" w:rsidRDefault="00AF5D65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附件2.</w:t>
      </w:r>
    </w:p>
    <w:p w:rsidR="003D32AD" w:rsidRDefault="00FA4233" w:rsidP="003D32AD">
      <w:pPr>
        <w:ind w:firstLineChars="400" w:firstLine="1124"/>
        <w:rPr>
          <w:rFonts w:ascii="宋体" w:eastAsia="宋体" w:hAnsi="宋体"/>
          <w:b/>
          <w:color w:val="000000"/>
          <w:kern w:val="0"/>
          <w:sz w:val="28"/>
          <w:szCs w:val="28"/>
        </w:rPr>
      </w:pPr>
      <w:r w:rsidRPr="00FA4233">
        <w:rPr>
          <w:rFonts w:ascii="宋体" w:eastAsia="宋体" w:hAnsi="宋体" w:hint="eastAsia"/>
          <w:b/>
          <w:color w:val="000000"/>
          <w:kern w:val="0"/>
          <w:sz w:val="28"/>
          <w:szCs w:val="28"/>
        </w:rPr>
        <w:t>浙江省</w:t>
      </w:r>
      <w:r w:rsidRPr="00FA4233">
        <w:rPr>
          <w:rFonts w:ascii="宋体" w:eastAsia="宋体" w:hAnsi="宋体"/>
          <w:b/>
          <w:color w:val="000000"/>
          <w:kern w:val="0"/>
          <w:sz w:val="28"/>
          <w:szCs w:val="28"/>
        </w:rPr>
        <w:t>2022年第十二批软件产品评估名单（96件）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8"/>
        <w:gridCol w:w="1543"/>
        <w:gridCol w:w="951"/>
        <w:gridCol w:w="2287"/>
        <w:gridCol w:w="1336"/>
        <w:gridCol w:w="1491"/>
      </w:tblGrid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A4233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FA4233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软件名称版本号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FA4233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版本号</w:t>
            </w:r>
          </w:p>
        </w:tc>
        <w:tc>
          <w:tcPr>
            <w:tcW w:w="2333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FA4233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申请企业</w:t>
            </w:r>
          </w:p>
        </w:tc>
        <w:tc>
          <w:tcPr>
            <w:tcW w:w="1352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FA4233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FA4233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证书日期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经销商录单管理系统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杭州敖游科技有限公司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浙RC-2022-1302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2022/12/13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联创大型仪器设备管理系统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V2.0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杭州联创信息技术有限公司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浙RC-2022-1303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2022/12/13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联创分析决策资源库平台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杭州联创信息技术有限公司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</w:t>
            </w:r>
            <w:bookmarkStart w:id="0" w:name="_GoBack"/>
            <w:bookmarkEnd w:id="0"/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2022/12/13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联创空间活动管理系统软件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V3.0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杭州联创信息技术有限公司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浙RC-2022-1305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2022/12/13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联创琴房管理系统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V2.0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杭州联创信息技术有限公司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浙RC-2022-1306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2022/12/13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联创数据中心平台软件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V3.0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杭州联创信息技术有限公司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浙RC-2022-1307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2022/12/13</w:t>
            </w:r>
          </w:p>
        </w:tc>
      </w:tr>
      <w:tr w:rsidR="00FA4233" w:rsidRPr="00FA4233" w:rsidTr="00FA4233">
        <w:trPr>
          <w:trHeight w:val="42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联创云打印系统软件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V3.0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杭州联创信息技术有限公司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浙RC-2022-1308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2022/12/13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联创知识数据服务软件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V2.0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杭州联创信息技术有限公司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浙RC-2022-1309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2022/12/13</w:t>
            </w:r>
          </w:p>
        </w:tc>
      </w:tr>
      <w:tr w:rsidR="00FA4233" w:rsidRPr="00FA4233" w:rsidTr="00FA4233">
        <w:trPr>
          <w:trHeight w:val="45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联创智慧实验室平台软件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V2.0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杭州联创信息技术有限公司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浙RC-2022-1310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2022/12/13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联创智慧图书馆平台软件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V3.0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杭州联创信息技术有限公司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浙RC-2022-1311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2022/12/13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联创座位管理系统软件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V5.0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杭州联创信息技术有限公司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浙RC-2022-1312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2022/12/13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新幻想电商平台管理软件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浙江新幻想智慧科技有限公司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浙RC-2022-1313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2022/12/13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贡和堂臻承艺术APP软件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浙江贡和堂网络科技有限公司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浙RC-2022-1314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2022/12/13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贡和堂贡和小镇APP软件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浙江贡和堂网络科技有限公司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浙RC-2022-1315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2022/12/13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贡和堂贡和广场APP软件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浙江贡和堂网络科技有限公司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浙RC-2022-1316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2022/12/13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工程管理系统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浙江和达科技股份有限公司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浙RC-2022-1317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和达供排水一体化综合监管平台软件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V2.0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浙江和达科技股份有限公司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浙RC-2022-1318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网上营业厅管理系统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浙江和达科技股份有限公司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浙RC-2022-1319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lastRenderedPageBreak/>
              <w:t>19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和达排水管网综合信息监管平台软件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浙江和达科技股份有限公司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浙RC-2022-1320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 xml:space="preserve">和达排水户综合管理平台软件 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浙江和达科技股份有限公司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浙RC-2022-1321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国润智慧通信数据信令处理分析系统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浙江国润通信科技有限公司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浙RC-2022-1322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国润智慧应用通信安全信号定位系统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浙江国润通信科技有限公司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浙RC-2022-1323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国润智慧监狱无线安全信号管控系统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浙江国润通信科技有限公司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浙RC-2022-1324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立昱MES生产信息化管理系统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杭州立昱科技有限公司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浙RC-2022-1325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通友全球聊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V2.0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杭州通友智能通讯有限公司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浙RC-2022-1326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移动母婴室SAAS平台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杭州玛玛应智能科技有限公司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浙RC-2022-1327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开采夫遥感影像目标信息智能处理系统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开采夫（杭州）科技有限公司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浙RC-2022-1328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迅蚁云无人机物流管理平台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杭州迅蚁网络科技有限公司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浙RC-2022-1329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新耀能源智能光伏运维管理平台软件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新耀能源科技有限公司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浙RC-2022-1330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综合数据应用平台软件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V2.0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杭州鸣玺科技有限公司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浙RC-2022-1331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奥朗无线体温监测管理系统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杭州奥朗信息科技有限公司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浙RC-2022-1332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数字化管理和科研辅助式工具平台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浙江之科云启科技有限公司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浙RC-2022-1333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大搜车交付助手小程序软件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浙江大搜车软件技术有限公司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浙RC-2022-1334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污染源在线监测系统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易安能（浙江）物联技术有限公司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浙RC-2022-1335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435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AI背调智能云平台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杭州有才信息技术有限公司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浙RC-2022-1336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lastRenderedPageBreak/>
              <w:t>36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工伤全链智控服务系统软件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浙江浙大网新软件产业集团有限公司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浙RC-2022-1337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航道数据集成工具软件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V2.0.15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浙江浙大网新软件产业集团有限公司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浙RC-2022-1338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退役军人健康老兵服务平台软件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浙江浙大网新软件产业集团有限公司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浙RC-2022-1339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晨安会议摄像机声音定位算法软件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杭州晨安科技股份有限公司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浙RC-2022-1340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晨安视讯车载摄像机控制软件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杭州晨安科技股份有限公司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浙RC-2022-1341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晨安视讯会议摄像机控制软件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杭州晨安科技股份有限公司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浙RC-2022-1342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晨安视讯教育摄像机控制软件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杭州晨安科技股份有限公司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浙RC-2022-1343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晨安视讯控制设备控制软件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杭州晨安科技股份有限公司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浙RC-2022-1344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神甲企业合规管理系统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杭州神甲科技有限公司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浙RC-2022-1345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神甲智慧人行管理系统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杭州神甲科技有限公司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浙RC-2022-1346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神甲智慧社区服务管理系统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杭州神甲科技有限公司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浙RC-2022-1347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神甲智能安防管理系统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杭州神甲科技有限公司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浙RC-2022-1348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神甲智能大屏管理系统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杭州神甲科技有限公司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浙RC-2022-1349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神甲智能电梯管理系统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杭州神甲科技有限公司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浙RC-2022-1350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神甲智能能耗管理系统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杭州神甲科技有限公司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浙RC-2022-1351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神甲智能社区管理系统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杭州神甲科技有限公司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浙RC-2022-1352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神甲智能停车管理系统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杭州神甲科技有限公司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浙RC-2022-1353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化纤工业软件EOS连接器系统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浙江五疆科技发展有限公司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浙RC-2022-1354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化纤工业软件决策连接器系</w:t>
            </w: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lastRenderedPageBreak/>
              <w:t>统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lastRenderedPageBreak/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浙江五疆科技发展有限公司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浙RC-2022-1355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lastRenderedPageBreak/>
              <w:t>55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化纤生产工业软件OA连接器系统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浙江五疆科技发展有限公司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浙RC-2022-1356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机器视觉外观检测系统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浙江五疆科技发展有限公司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浙RC-2022-1357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适配EOS工业控制的化纤纺丝机器控制系统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浙江五疆科技发展有限公司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浙RC-2022-1358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适配MES工业软件的往复机数采控制系统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浙江五疆科技发展有限公司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浙RC-2022-1359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适配WMS化纤纺丝机器控制系统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浙江五疆科技发展有限公司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浙RC-2022-1360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55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适配自动包装系统的纺丝机器控制系统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浙江五疆科技发展有限公司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浙RC-2022-1361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智能弱电管控系统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浙江五疆科技发展有限公司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浙RC-2022-1362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适配SCM连接器数据模型的高速加弹机及控制系统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浙江五疆科技发展有限公司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浙RC-2022-1363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pad教育管控一体化云平台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瑞安市学堡教育科技有限公司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浙RC-2022-1364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基于IOS系统的新纪元视频会议手机APP软件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瑞安市学堡教育科技有限公司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浙RC-2022-1365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基于安卓系统的新纪元视频会议手机APP软件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瑞安市学堡教育科技有限公司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浙RC-2022-1366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基于高清视频系统的远程双师课堂教育平台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瑞安市学堡教育科技有限公司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浙RC-2022-1367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智能机器人门禁系统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卫芯科技（浙江）有限公司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浙RC-2022-1368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筑美智慧农批管理平台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V1.0.1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杭州筑美信息科技有限公司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浙RC-2022-1369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lastRenderedPageBreak/>
              <w:t>69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厂家赊销管理系统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浙江网筑信息技术服务有限公司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浙RC-2022-1370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风险专家APP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浙江网筑信息技术服务有限公司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浙RC-2022-1371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基于机器学习和专家经验融合的企业评分系统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浙江网筑信息技术服务有限公司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浙RC-2022-1372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客户CRM维护管控平台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浙江网筑信息技术服务有限公司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浙RC-2022-1373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浙农数字三农软件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金华浙农信息技术有限公司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浙RC-2022-1374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医疗AI公共服务平台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浙江一山智慧医疗研究有限公司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浙RC-2022-1375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一山数据中台软件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浙江一山智慧医疗研究有限公司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浙RC-2022-1376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无纸化交互式会议终端软件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威数智能科技有限公司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浙RC-2022-1377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全自动核酸提取仪软件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1.0.1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杭州柏恒科技有限公司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浙RC-2022-1378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智能垃圾分类云服务平台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浙江绿达智能科技有限公司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浙RC-2022-1379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企业员工激励数字化管理平台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浙江协鼎数字科技有限公司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浙RC-2022-1380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“安心量”醉驾案件智能辅助系统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湖州先锋网络科技有限公司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浙RC-2022-1381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先锋劳务实名管理软件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湖州先锋网络科技有限公司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浙RC-2022-1382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先锋社区门禁管理软件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湖州先锋网络科技有限公司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浙RC-2022-1383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先锋投票管理软件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湖州先锋网络科技有限公司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浙RC-2022-1384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先锋资产报修管理软件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湖州先锋网络科技有限公司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浙RC-2022-1385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人工智能数字疗法平台系统软件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杭州健海科技有限公司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浙RC-2022-1386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创业慧康互联网统一运营平台软件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V2.0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创业慧康科技股份有限公司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浙RC-2022-1387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创业慧康互联网医疗云平台</w:t>
            </w: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lastRenderedPageBreak/>
              <w:t>软件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lastRenderedPageBreak/>
              <w:t>V4.0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创业慧康科技股份有限公司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浙RC-2022-1388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lastRenderedPageBreak/>
              <w:t>88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物管通平台-智慧园区系统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易企银（杭州）科技有限公司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浙RC-2022-1389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蔚徕钢卷尺表面瑕疵检测系统软件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杭州蔚徕科技有限公司 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浙RC-2022-1390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鑫蜂维固定资产管理系统软件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V2.0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杭州鑫蜂维网络科技有限公司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浙RC-2022-1391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智慧眼物流管理系统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浙江灰石智能装备有限公司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浙RC-2022-1392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玉书凌风供应商管理系统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杭州玉书网络科技有限公司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浙RC-2022-1393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玉书凌风客服质量监控系统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杭州玉书网络科技有限公司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浙RC-2022-1394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玉书凌风私域智能推送系统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杭州玉书网络科技有限公司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浙RC-2022-1395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玉书凌风微课件制作软件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杭州玉书网络科技有限公司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浙RC-2022-1396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  <w:tr w:rsidR="00FA4233" w:rsidRPr="00FA4233" w:rsidTr="00FA4233">
        <w:trPr>
          <w:trHeight w:val="540"/>
        </w:trPr>
        <w:tc>
          <w:tcPr>
            <w:tcW w:w="695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568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玉书凌风员工晋升系统</w:t>
            </w:r>
          </w:p>
        </w:tc>
        <w:tc>
          <w:tcPr>
            <w:tcW w:w="851" w:type="dxa"/>
            <w:hideMark/>
          </w:tcPr>
          <w:p w:rsidR="00FA4233" w:rsidRPr="00FA4233" w:rsidRDefault="00FA4233" w:rsidP="00FA4233">
            <w:pPr>
              <w:jc w:val="center"/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V1.0</w:t>
            </w:r>
          </w:p>
        </w:tc>
        <w:tc>
          <w:tcPr>
            <w:tcW w:w="2333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杭州玉书网络科技有限公司</w:t>
            </w:r>
          </w:p>
        </w:tc>
        <w:tc>
          <w:tcPr>
            <w:tcW w:w="1352" w:type="dxa"/>
            <w:hideMark/>
          </w:tcPr>
          <w:p w:rsidR="00FA4233" w:rsidRPr="00FA4233" w:rsidRDefault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浙RC-2022-1397</w:t>
            </w:r>
          </w:p>
        </w:tc>
        <w:tc>
          <w:tcPr>
            <w:tcW w:w="1497" w:type="dxa"/>
            <w:hideMark/>
          </w:tcPr>
          <w:p w:rsidR="00FA4233" w:rsidRPr="00FA4233" w:rsidRDefault="00FA4233" w:rsidP="00FA4233">
            <w:pPr>
              <w:rPr>
                <w:rFonts w:ascii="宋体" w:eastAsia="宋体" w:hAnsi="宋体" w:hint="eastAsia"/>
                <w:color w:val="000000"/>
                <w:kern w:val="0"/>
                <w:szCs w:val="21"/>
              </w:rPr>
            </w:pPr>
            <w:r w:rsidRPr="00FA4233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2022/12/28</w:t>
            </w:r>
          </w:p>
        </w:tc>
      </w:tr>
    </w:tbl>
    <w:p w:rsidR="000022BD" w:rsidRPr="00905B86" w:rsidRDefault="000022BD" w:rsidP="000022BD">
      <w:pPr>
        <w:rPr>
          <w:rFonts w:ascii="宋体" w:eastAsia="宋体" w:hAnsi="宋体"/>
          <w:b/>
          <w:color w:val="000000"/>
          <w:kern w:val="0"/>
          <w:sz w:val="28"/>
          <w:szCs w:val="28"/>
        </w:rPr>
      </w:pPr>
    </w:p>
    <w:sectPr w:rsidR="000022BD" w:rsidRPr="00905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DA6" w:rsidRDefault="00697DA6" w:rsidP="005075B2">
      <w:r>
        <w:separator/>
      </w:r>
    </w:p>
  </w:endnote>
  <w:endnote w:type="continuationSeparator" w:id="0">
    <w:p w:rsidR="00697DA6" w:rsidRDefault="00697DA6" w:rsidP="0050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DA6" w:rsidRDefault="00697DA6" w:rsidP="005075B2">
      <w:r>
        <w:separator/>
      </w:r>
    </w:p>
  </w:footnote>
  <w:footnote w:type="continuationSeparator" w:id="0">
    <w:p w:rsidR="00697DA6" w:rsidRDefault="00697DA6" w:rsidP="0050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4C56A2"/>
    <w:rsid w:val="000022BD"/>
    <w:rsid w:val="00050480"/>
    <w:rsid w:val="000B419E"/>
    <w:rsid w:val="001E36D2"/>
    <w:rsid w:val="001E371B"/>
    <w:rsid w:val="00245CE5"/>
    <w:rsid w:val="00282624"/>
    <w:rsid w:val="00373D57"/>
    <w:rsid w:val="00386799"/>
    <w:rsid w:val="003D32AD"/>
    <w:rsid w:val="00496979"/>
    <w:rsid w:val="004C56A2"/>
    <w:rsid w:val="005075B2"/>
    <w:rsid w:val="00522A5F"/>
    <w:rsid w:val="005E3D4A"/>
    <w:rsid w:val="00616E89"/>
    <w:rsid w:val="00697DA6"/>
    <w:rsid w:val="0073071C"/>
    <w:rsid w:val="007775D7"/>
    <w:rsid w:val="007A00F2"/>
    <w:rsid w:val="007A5F92"/>
    <w:rsid w:val="0080679B"/>
    <w:rsid w:val="00873999"/>
    <w:rsid w:val="00877466"/>
    <w:rsid w:val="008A3E49"/>
    <w:rsid w:val="00905B86"/>
    <w:rsid w:val="009554C1"/>
    <w:rsid w:val="00A20D75"/>
    <w:rsid w:val="00A92110"/>
    <w:rsid w:val="00AB0BF3"/>
    <w:rsid w:val="00AC5E71"/>
    <w:rsid w:val="00AF5D65"/>
    <w:rsid w:val="00B16E61"/>
    <w:rsid w:val="00B1766F"/>
    <w:rsid w:val="00B41D2B"/>
    <w:rsid w:val="00B96266"/>
    <w:rsid w:val="00C31B4C"/>
    <w:rsid w:val="00CE0558"/>
    <w:rsid w:val="00CE24F0"/>
    <w:rsid w:val="00E03BD4"/>
    <w:rsid w:val="00F46116"/>
    <w:rsid w:val="00FA4233"/>
    <w:rsid w:val="20C72A16"/>
    <w:rsid w:val="3E5E67C1"/>
    <w:rsid w:val="5B4C444E"/>
    <w:rsid w:val="716A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1718B"/>
  <w15:docId w15:val="{9022D171-8CDA-4076-9088-C5B25D63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styleId="a7">
    <w:name w:val="Table Grid"/>
    <w:basedOn w:val="a1"/>
    <w:uiPriority w:val="39"/>
    <w:unhideWhenUsed/>
    <w:rsid w:val="0050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36D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E36D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0022BD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0022BD"/>
    <w:rPr>
      <w:color w:val="954F72"/>
      <w:u w:val="single"/>
    </w:rPr>
  </w:style>
  <w:style w:type="paragraph" w:customStyle="1" w:styleId="msonormal0">
    <w:name w:val="msonormal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7">
    <w:name w:val="font7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9">
    <w:name w:val="font9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0">
    <w:name w:val="font10"/>
    <w:basedOn w:val="a"/>
    <w:rsid w:val="000022B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xl65">
    <w:name w:val="xl65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002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0022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0022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002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496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496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E723D-93F5-4FA9-AA51-DF1BE8DF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872</Words>
  <Characters>4973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djb</cp:lastModifiedBy>
  <cp:revision>17</cp:revision>
  <cp:lastPrinted>2022-12-08T02:43:00Z</cp:lastPrinted>
  <dcterms:created xsi:type="dcterms:W3CDTF">2022-02-23T05:20:00Z</dcterms:created>
  <dcterms:modified xsi:type="dcterms:W3CDTF">2023-01-09T01:44:00Z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A20E46CDBE554FFA97FA2BD4F7CFAFBF</vt:lpwstr>
  </property>
</Properties>
</file>