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tabs>
          <w:tab w:val="left" w:pos="3544"/>
        </w:tabs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高级研修班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/>
        </w:rPr>
        <w:t>课程安排</w:t>
      </w:r>
      <w:bookmarkEnd w:id="0"/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91"/>
        <w:gridCol w:w="3326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2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9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程 内 容</w:t>
            </w:r>
          </w:p>
        </w:tc>
        <w:tc>
          <w:tcPr>
            <w:tcW w:w="15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588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研修学员报到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开班仪式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省经信厅</w:t>
            </w:r>
          </w:p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云计算处领导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588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主题：数据要素产业化实务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1）大数据产业政策方向；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2）数据要素合规性要点；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3）数据要素流转建议；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4）数据要素价值实现。</w:t>
            </w:r>
          </w:p>
        </w:tc>
        <w:tc>
          <w:tcPr>
            <w:tcW w:w="15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每日互动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董事长 方毅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88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主题：数据管理平台建设 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1）数字化转型444模型解析；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2）数据智能的技术体系要求；</w:t>
            </w:r>
          </w:p>
          <w:p>
            <w:pPr>
              <w:widowControl/>
              <w:spacing w:after="150" w:line="360" w:lineRule="auto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）数据治理平台建设及案例介绍。</w:t>
            </w:r>
          </w:p>
        </w:tc>
        <w:tc>
          <w:tcPr>
            <w:tcW w:w="15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每日互动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首席技术官 叶新江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8:30-11：30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主题：数据新基建核心探讨：隐私保护计算技术及其应用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隐私计算-背景介绍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隐私计算-解决方案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隐私计算-应用案例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杭州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锘崴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有限公司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创始人兼董事长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王爽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主题：大数据与人工智能发展及应用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1）大数据与人工智能概述；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2）大数据与人工智能应用案例；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3）数据孤岛与隐私保护；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4）前沿技术探索。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浙江有数数字科技有限公司CTO助理、首席数据架构师 张桂强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5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15:30-17:00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主题：行业云的建设</w:t>
            </w:r>
          </w:p>
          <w:p>
            <w:pPr>
              <w:widowControl/>
              <w:spacing w:after="15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1）云计算概述；</w:t>
            </w:r>
          </w:p>
          <w:p>
            <w:pPr>
              <w:widowControl/>
              <w:spacing w:after="15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2）行业云建设内容；</w:t>
            </w:r>
          </w:p>
          <w:p>
            <w:pPr>
              <w:widowControl/>
              <w:spacing w:after="150" w:line="360" w:lineRule="auto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3）杭钢信创云与浙江省国资云建设经验。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浙江省数据管理有限公司主任技术专家 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8:30-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主题：浅谈数据安全治理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数据安全治理概述；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数据资产梳理和分类分级；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3）数据安全评估。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浙江东安检测技术有限公司 安全服务部总监 倪辰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10:00-11:30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主题：密码为数据安全保驾护航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简要概述数字经济的主要特征及风险；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当前密码应用的基本情况；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密码应用的法规和密评标准解读；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密码应用方案编制和密码应用改造案例解读。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浙江东安检测技术有限公司 密评部总监 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研讨交流，企业现场教学  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）基础课堂培训；</w:t>
            </w:r>
          </w:p>
          <w:p>
            <w:pPr>
              <w:widowControl/>
              <w:spacing w:after="1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）现场观摩或案例教学，研讨交流。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天道金科股份有限公司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:30-1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结业典礼</w:t>
            </w:r>
          </w:p>
        </w:tc>
        <w:tc>
          <w:tcPr>
            <w:tcW w:w="15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会务组</w:t>
            </w:r>
          </w:p>
        </w:tc>
      </w:tr>
    </w:tbl>
    <w:p>
      <w:pPr>
        <w:autoSpaceDE w:val="0"/>
        <w:autoSpaceDN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0F3C466-BFCA-46D2-A728-8843CDC8278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CC7C09DB-7352-4C59-93C8-426B88E913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47F752-A24A-4F34-82F6-17F28D18AE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CA07D25-40A5-4311-A691-F8CE95365B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7D855E46"/>
    <w:rsid w:val="7D8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2022-07-21T03:03:00Z</dcterms:created>
  <dc:creator>WPS_1621935641</dc:creator>
  <cp:lastModifiedBy>WPS_1621935641</cp:lastModifiedBy>
  <dcterms:modified xsi:type="dcterms:W3CDTF">2022-07-21T03:03:54Z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19D2EBF6C6DA4A0C9CBA1474ACF586AF</vt:lpwstr>
  </property>
</Properties>
</file>