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附件1： </w:t>
      </w:r>
    </w:p>
    <w:p>
      <w:pPr>
        <w:ind w:firstLine="1687" w:firstLineChars="6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</w:t>
      </w: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五</w:t>
      </w:r>
      <w:r>
        <w:rPr>
          <w:rFonts w:ascii="宋体" w:hAnsi="宋体" w:eastAsia="宋体"/>
          <w:b/>
          <w:sz w:val="28"/>
          <w:szCs w:val="28"/>
        </w:rPr>
        <w:t>批软件企业评估名单（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51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家</w:t>
      </w:r>
      <w:r>
        <w:rPr>
          <w:rFonts w:ascii="宋体" w:hAnsi="宋体" w:eastAsia="宋体"/>
          <w:b/>
          <w:sz w:val="28"/>
          <w:szCs w:val="28"/>
        </w:rPr>
        <w:t>）</w:t>
      </w:r>
    </w:p>
    <w:tbl>
      <w:tblPr>
        <w:tblW w:w="8955" w:type="dxa"/>
        <w:tblInd w:w="-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599"/>
        <w:gridCol w:w="1845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浙江高博信息管理有限公司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浙江聿力科技有限公司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数字浙江技术运营有限公司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浙江凌迪数字科技有限公司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杭州分叉智能科技有限公司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浙江万航信息科技有限公司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杭州摩西科技发展有限公司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杭州睿坤科技有限公司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浙江国自智能装备有限公司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杭州金线连科技有限公司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浙江易允科技有限公司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浙江聚欣科技有限公司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杭州生意家算法科技有限公司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杭州澄川科技有限公司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浙江致拓智能科技有限公司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杭州昊美科技有限公司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杭州松延科技有限公司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浙江金税机器人（集团）有限公司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杭州势成科技有限公司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浙江三象数据有限公司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杭州九链网络科技有限公司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金华市达盟信息技术有限公司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浙江晶立捷环境科技有限公司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杭州揽月数治科技有限公司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杭州启宸信息科技有限公司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浙江古茗后岸信息技术有限公司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浙江普沃健康产业有限公司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杭州医铠生物科技有限公司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杭州每天健康科技有限公司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金华航大北斗应用技术有限公司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杭州锘崴信息科技有限公司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浙江经信信息技术中心有限公司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燕麦（杭州）智能制造有限公司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浙江云马智慧科技有限公司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杭州精信电子科技有限公司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杭州星一科技有限公司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杭州咏柳科技有限公司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杭州路享科技有限公司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杭州东岸网络信息服务有限公司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杭州熙菱信息技术有限公司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杭州星闪闪科技有限公司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浙江易航海信息技术有限公司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杭州数知梦科技有限公司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杭州溢唐数据科技有限责任公司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浙江双旗智慧科技有限公司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联控云(杭州)工程管理咨询有限公司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杭州兑啊网络科技有限公司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浙江中控技术股份有限公司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杭州仰仪科技有限公司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杭州座头鲸科技有限公司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星目科技（杭州）有限公司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浙RQ-2022-0165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331A35"/>
    <w:rsid w:val="00392393"/>
    <w:rsid w:val="008A3E49"/>
    <w:rsid w:val="009554C1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1031</Words>
  <Characters>2286</Characters>
  <Lines>8</Lines>
  <Paragraphs>2</Paragraphs>
  <TotalTime>18</TotalTime>
  <ScaleCrop>false</ScaleCrop>
  <LinksUpToDate>false</LinksUpToDate>
  <CharactersWithSpaces>2287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2022-03-09T05:50:00Z</dcterms:created>
  <dc:creator>Windows 用户</dc:creator>
  <cp:lastModifiedBy>蔡蕾蕾</cp:lastModifiedBy>
  <dcterms:modified xsi:type="dcterms:W3CDTF">2022-06-17T02:56:18Z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