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beforeLines="150"/>
        <w:jc w:val="both"/>
        <w:rPr>
          <w:rFonts w:hint="default" w:ascii="方正魏碑简体" w:eastAsia="方正魏碑简体"/>
          <w:color w:val="002060"/>
          <w:sz w:val="32"/>
          <w:szCs w:val="32"/>
          <w:lang w:val="en-US" w:eastAsia="zh-CN"/>
        </w:rPr>
      </w:pPr>
      <w:r>
        <w:rPr>
          <w:rFonts w:hint="eastAsia" w:ascii="方正魏碑简体" w:eastAsia="方正魏碑简体"/>
          <w:color w:val="002060"/>
          <w:sz w:val="32"/>
          <w:szCs w:val="32"/>
          <w:lang w:val="en-US" w:eastAsia="zh-CN"/>
        </w:rPr>
        <w:t>附件3</w:t>
      </w:r>
    </w:p>
    <w:p>
      <w:pPr>
        <w:spacing w:before="360" w:beforeLines="150"/>
        <w:jc w:val="center"/>
        <w:rPr>
          <w:rFonts w:ascii="方正魏碑简体" w:eastAsia="方正魏碑简体"/>
          <w:color w:val="002060"/>
          <w:sz w:val="84"/>
          <w:szCs w:val="84"/>
        </w:rPr>
      </w:pPr>
      <w:r>
        <w:rPr>
          <w:rFonts w:hint="eastAsia" w:ascii="方正魏碑简体" w:eastAsia="方正魏碑简体"/>
          <w:color w:val="002060"/>
          <w:sz w:val="84"/>
          <w:szCs w:val="84"/>
          <w:lang w:val="en-US" w:eastAsia="zh-CN"/>
        </w:rPr>
        <w:t>浙江省</w:t>
      </w:r>
      <w:r>
        <w:rPr>
          <w:rFonts w:hint="eastAsia" w:ascii="方正魏碑简体" w:eastAsia="方正魏碑简体"/>
          <w:color w:val="002060"/>
          <w:sz w:val="84"/>
          <w:szCs w:val="84"/>
        </w:rPr>
        <w:t>工业大奖</w:t>
      </w:r>
    </w:p>
    <w:p>
      <w:pPr>
        <w:widowControl/>
        <w:snapToGrid w:val="0"/>
        <w:spacing w:after="156"/>
        <w:jc w:val="center"/>
        <w:rPr>
          <w:rFonts w:ascii="黑体" w:hAnsi="宋体" w:eastAsia="黑体" w:cs="宋体"/>
          <w:b/>
          <w:color w:val="002060"/>
          <w:kern w:val="0"/>
          <w:sz w:val="84"/>
          <w:szCs w:val="84"/>
        </w:rPr>
      </w:pPr>
      <w:r>
        <w:rPr>
          <w:rFonts w:hint="eastAsia" w:ascii="方正魏碑简体" w:eastAsia="方正魏碑简体"/>
          <w:color w:val="002060"/>
          <w:sz w:val="84"/>
          <w:szCs w:val="84"/>
        </w:rPr>
        <w:t>项目</w:t>
      </w:r>
      <w:r>
        <w:rPr>
          <w:rFonts w:hint="eastAsia" w:ascii="方正魏碑简体" w:eastAsia="方正魏碑简体"/>
          <w:color w:val="002060"/>
          <w:sz w:val="84"/>
          <w:szCs w:val="84"/>
          <w:lang w:val="en-US" w:eastAsia="zh-CN"/>
        </w:rPr>
        <w:t>奖</w:t>
      </w:r>
      <w:r>
        <w:rPr>
          <w:rFonts w:hint="eastAsia" w:ascii="方正魏碑简体" w:eastAsia="方正魏碑简体"/>
          <w:color w:val="002060"/>
          <w:sz w:val="84"/>
          <w:szCs w:val="84"/>
        </w:rPr>
        <w:t>申报书</w:t>
      </w:r>
    </w:p>
    <w:p>
      <w:pPr>
        <w:widowControl/>
        <w:snapToGrid w:val="0"/>
        <w:spacing w:after="156"/>
        <w:jc w:val="center"/>
        <w:rPr>
          <w:rFonts w:ascii="Times New Roman" w:hAnsi="宋体" w:eastAsia="仿宋_GB2312" w:cs="宋体"/>
          <w:b/>
          <w:color w:val="002060"/>
          <w:kern w:val="0"/>
          <w:sz w:val="32"/>
          <w:szCs w:val="24"/>
        </w:rPr>
      </w:pPr>
      <w:r>
        <w:rPr>
          <w:rFonts w:hint="eastAsia" w:ascii="Times New Roman" w:hAnsi="宋体" w:eastAsia="仿宋_GB2312" w:cs="宋体"/>
          <w:b/>
          <w:color w:val="002060"/>
          <w:kern w:val="0"/>
          <w:sz w:val="32"/>
          <w:szCs w:val="24"/>
        </w:rPr>
        <w:t>202</w:t>
      </w:r>
      <w:r>
        <w:rPr>
          <w:rFonts w:hint="eastAsia" w:ascii="Times New Roman" w:hAnsi="宋体" w:eastAsia="仿宋_GB2312" w:cs="宋体"/>
          <w:b/>
          <w:color w:val="002060"/>
          <w:kern w:val="0"/>
          <w:sz w:val="32"/>
          <w:szCs w:val="24"/>
          <w:lang w:val="en-US" w:eastAsia="zh-CN"/>
        </w:rPr>
        <w:t>2</w:t>
      </w:r>
      <w:r>
        <w:rPr>
          <w:rFonts w:hint="eastAsia" w:ascii="Times New Roman" w:hAnsi="宋体" w:eastAsia="仿宋_GB2312" w:cs="宋体"/>
          <w:b/>
          <w:color w:val="002060"/>
          <w:kern w:val="0"/>
          <w:sz w:val="32"/>
          <w:szCs w:val="24"/>
        </w:rPr>
        <w:t>版</w:t>
      </w:r>
    </w:p>
    <w:p>
      <w:pPr>
        <w:widowControl/>
        <w:snapToGrid w:val="0"/>
        <w:spacing w:after="156"/>
        <w:jc w:val="left"/>
        <w:rPr>
          <w:rFonts w:ascii="Times New Roman" w:hAnsi="宋体" w:eastAsia="仿宋_GB2312" w:cs="宋体"/>
          <w:b/>
          <w:color w:val="002060"/>
          <w:kern w:val="0"/>
          <w:sz w:val="32"/>
          <w:szCs w:val="24"/>
        </w:rPr>
      </w:pPr>
    </w:p>
    <w:p>
      <w:pPr>
        <w:widowControl/>
        <w:snapToGrid w:val="0"/>
        <w:spacing w:after="156"/>
        <w:jc w:val="left"/>
        <w:rPr>
          <w:rFonts w:ascii="Times New Roman" w:hAnsi="宋体" w:eastAsia="仿宋_GB2312" w:cs="宋体"/>
          <w:b/>
          <w:color w:val="002060"/>
          <w:kern w:val="0"/>
          <w:sz w:val="32"/>
          <w:szCs w:val="24"/>
        </w:rPr>
      </w:pPr>
    </w:p>
    <w:p>
      <w:pPr>
        <w:widowControl/>
        <w:snapToGrid w:val="0"/>
        <w:spacing w:after="156"/>
        <w:jc w:val="left"/>
        <w:rPr>
          <w:rFonts w:ascii="Times New Roman" w:hAnsi="宋体" w:eastAsia="仿宋_GB2312" w:cs="宋体"/>
          <w:b/>
          <w:color w:val="002060"/>
          <w:kern w:val="0"/>
          <w:sz w:val="32"/>
          <w:szCs w:val="24"/>
        </w:rPr>
      </w:pPr>
    </w:p>
    <w:p>
      <w:pPr>
        <w:widowControl/>
        <w:snapToGrid w:val="0"/>
        <w:spacing w:after="156"/>
        <w:jc w:val="left"/>
        <w:rPr>
          <w:rFonts w:ascii="Times New Roman" w:hAnsi="宋体" w:eastAsia="仿宋_GB2312" w:cs="宋体"/>
          <w:b/>
          <w:color w:val="002060"/>
          <w:kern w:val="0"/>
          <w:sz w:val="32"/>
          <w:szCs w:val="24"/>
        </w:rPr>
      </w:pPr>
    </w:p>
    <w:p>
      <w:pPr>
        <w:widowControl/>
        <w:snapToGrid w:val="0"/>
        <w:spacing w:before="156" w:after="156"/>
        <w:jc w:val="left"/>
        <w:rPr>
          <w:rFonts w:ascii="宋体" w:cs="宋体"/>
          <w:color w:val="002060"/>
          <w:kern w:val="0"/>
          <w:sz w:val="24"/>
          <w:szCs w:val="24"/>
        </w:rPr>
      </w:pPr>
      <w:r>
        <w:rPr>
          <w:rFonts w:hint="eastAsia" w:ascii="Times New Roman" w:hAnsi="宋体" w:eastAsia="仿宋_GB2312" w:cs="宋体"/>
          <w:b/>
          <w:color w:val="002060"/>
          <w:kern w:val="0"/>
          <w:sz w:val="32"/>
          <w:szCs w:val="24"/>
        </w:rPr>
        <w:t>项目名称：</w:t>
      </w:r>
    </w:p>
    <w:p>
      <w:pPr>
        <w:widowControl/>
        <w:snapToGrid w:val="0"/>
        <w:spacing w:before="156" w:after="156"/>
        <w:jc w:val="left"/>
        <w:rPr>
          <w:rFonts w:ascii="宋体" w:cs="宋体"/>
          <w:color w:val="002060"/>
          <w:kern w:val="0"/>
          <w:sz w:val="24"/>
          <w:szCs w:val="24"/>
        </w:rPr>
      </w:pPr>
      <w:r>
        <w:rPr>
          <w:rFonts w:hint="eastAsia" w:ascii="Times New Roman" w:hAnsi="宋体" w:eastAsia="仿宋_GB2312" w:cs="宋体"/>
          <w:b/>
          <w:color w:val="002060"/>
          <w:kern w:val="0"/>
          <w:sz w:val="32"/>
          <w:szCs w:val="24"/>
        </w:rPr>
        <w:t>申报单位名称：（盖章）</w:t>
      </w:r>
    </w:p>
    <w:p>
      <w:pPr>
        <w:widowControl/>
        <w:snapToGrid w:val="0"/>
        <w:spacing w:before="156" w:after="156"/>
        <w:jc w:val="left"/>
        <w:rPr>
          <w:rFonts w:ascii="宋体" w:cs="宋体"/>
          <w:color w:val="002060"/>
          <w:kern w:val="0"/>
          <w:sz w:val="24"/>
          <w:szCs w:val="24"/>
        </w:rPr>
      </w:pPr>
      <w:r>
        <w:rPr>
          <w:rFonts w:hint="eastAsia" w:ascii="Times New Roman" w:hAnsi="宋体" w:eastAsia="仿宋_GB2312" w:cs="宋体"/>
          <w:b/>
          <w:color w:val="002060"/>
          <w:kern w:val="0"/>
          <w:sz w:val="32"/>
          <w:szCs w:val="24"/>
        </w:rPr>
        <w:t>填表日期：</w:t>
      </w:r>
      <w:r>
        <w:rPr>
          <w:rFonts w:ascii="Times New Roman" w:hAnsi="Times New Roman" w:eastAsia="仿宋_GB2312"/>
          <w:b/>
          <w:color w:val="002060"/>
          <w:kern w:val="0"/>
          <w:sz w:val="32"/>
          <w:szCs w:val="24"/>
        </w:rPr>
        <w:t xml:space="preserve">           </w:t>
      </w:r>
      <w:r>
        <w:rPr>
          <w:rFonts w:hint="eastAsia" w:ascii="Times New Roman" w:hAnsi="宋体" w:eastAsia="仿宋_GB2312" w:cs="宋体"/>
          <w:b/>
          <w:color w:val="002060"/>
          <w:kern w:val="0"/>
          <w:sz w:val="32"/>
          <w:szCs w:val="24"/>
        </w:rPr>
        <w:t>年</w:t>
      </w:r>
      <w:r>
        <w:rPr>
          <w:rFonts w:ascii="Times New Roman" w:hAnsi="Times New Roman" w:eastAsia="仿宋_GB2312"/>
          <w:b/>
          <w:color w:val="002060"/>
          <w:kern w:val="0"/>
          <w:sz w:val="32"/>
          <w:szCs w:val="24"/>
        </w:rPr>
        <w:t xml:space="preserve">     </w:t>
      </w:r>
      <w:r>
        <w:rPr>
          <w:rFonts w:hint="eastAsia" w:ascii="Times New Roman" w:hAnsi="宋体" w:eastAsia="仿宋_GB2312" w:cs="宋体"/>
          <w:b/>
          <w:color w:val="002060"/>
          <w:kern w:val="0"/>
          <w:sz w:val="32"/>
          <w:szCs w:val="24"/>
        </w:rPr>
        <w:t>月</w:t>
      </w:r>
      <w:r>
        <w:rPr>
          <w:rFonts w:ascii="Times New Roman" w:hAnsi="Times New Roman" w:eastAsia="仿宋_GB2312"/>
          <w:b/>
          <w:color w:val="002060"/>
          <w:kern w:val="0"/>
          <w:sz w:val="32"/>
          <w:szCs w:val="24"/>
        </w:rPr>
        <w:t xml:space="preserve">     </w:t>
      </w:r>
      <w:r>
        <w:rPr>
          <w:rFonts w:hint="eastAsia" w:ascii="Times New Roman" w:hAnsi="宋体" w:eastAsia="仿宋_GB2312" w:cs="宋体"/>
          <w:b/>
          <w:color w:val="002060"/>
          <w:kern w:val="0"/>
          <w:sz w:val="32"/>
          <w:szCs w:val="24"/>
        </w:rPr>
        <w:t>日</w:t>
      </w:r>
    </w:p>
    <w:p>
      <w:pPr>
        <w:widowControl/>
        <w:adjustRightInd w:val="0"/>
        <w:snapToGrid w:val="0"/>
        <w:jc w:val="left"/>
        <w:rPr>
          <w:rFonts w:ascii="宋体" w:cs="宋体"/>
          <w:color w:val="002060"/>
          <w:kern w:val="0"/>
          <w:sz w:val="24"/>
          <w:szCs w:val="24"/>
        </w:rPr>
      </w:pPr>
      <w:r>
        <w:rPr>
          <w:rFonts w:hint="eastAsia" w:ascii="方正仿宋_GBK" w:hAnsi="宋体" w:eastAsia="仿宋_GB2312" w:cs="宋体"/>
          <w:b/>
          <w:color w:val="002060"/>
          <w:kern w:val="0"/>
          <w:sz w:val="32"/>
          <w:szCs w:val="24"/>
        </w:rPr>
        <w:t>统一社会信用代码：</w:t>
      </w:r>
      <w:r>
        <w:rPr>
          <w:rFonts w:hint="eastAsia" w:ascii="方正仿宋_GBK" w:hAnsi="宋体" w:eastAsia="仿宋_GB2312" w:cs="宋体"/>
          <w:b/>
          <w:bCs/>
          <w:color w:val="002060"/>
          <w:kern w:val="0"/>
          <w:sz w:val="32"/>
          <w:szCs w:val="24"/>
        </w:rPr>
        <w:t>□□□□□□□□□□□□□□□□□□</w:t>
      </w:r>
    </w:p>
    <w:p>
      <w:pPr>
        <w:widowControl/>
        <w:snapToGrid w:val="0"/>
        <w:jc w:val="left"/>
        <w:rPr>
          <w:rFonts w:ascii="宋体" w:cs="宋体"/>
          <w:color w:val="002060"/>
          <w:kern w:val="0"/>
          <w:sz w:val="24"/>
          <w:szCs w:val="24"/>
        </w:rPr>
      </w:pPr>
      <w:r>
        <w:rPr>
          <w:rFonts w:ascii="Times New Roman" w:hAnsi="Times New Roman"/>
          <w:b/>
          <w:bCs/>
          <w:color w:val="002060"/>
          <w:kern w:val="0"/>
          <w:sz w:val="28"/>
          <w:szCs w:val="24"/>
        </w:rPr>
        <w:t> </w:t>
      </w:r>
    </w:p>
    <w:p>
      <w:pPr>
        <w:widowControl/>
        <w:snapToGrid w:val="0"/>
        <w:spacing w:before="120" w:beforeLines="50"/>
        <w:jc w:val="left"/>
        <w:rPr>
          <w:rFonts w:ascii="Times New Roman" w:hAnsi="Times New Roman"/>
          <w:b/>
          <w:bCs/>
          <w:color w:val="002060"/>
          <w:kern w:val="0"/>
          <w:sz w:val="28"/>
          <w:szCs w:val="24"/>
        </w:rPr>
      </w:pPr>
      <w:r>
        <w:rPr>
          <w:rFonts w:ascii="Times New Roman" w:hAnsi="Times New Roman"/>
          <w:b/>
          <w:bCs/>
          <w:color w:val="002060"/>
          <w:kern w:val="0"/>
          <w:sz w:val="28"/>
          <w:szCs w:val="24"/>
        </w:rPr>
        <w:t> </w:t>
      </w:r>
    </w:p>
    <w:p>
      <w:pPr>
        <w:widowControl/>
        <w:snapToGrid w:val="0"/>
        <w:spacing w:before="120" w:beforeLines="50"/>
        <w:jc w:val="left"/>
        <w:rPr>
          <w:rFonts w:ascii="Times New Roman" w:hAnsi="Times New Roman"/>
          <w:b/>
          <w:bCs/>
          <w:color w:val="002060"/>
          <w:kern w:val="0"/>
          <w:sz w:val="28"/>
          <w:szCs w:val="24"/>
        </w:rPr>
      </w:pPr>
    </w:p>
    <w:p>
      <w:pPr>
        <w:widowControl/>
        <w:snapToGrid w:val="0"/>
        <w:spacing w:before="120" w:beforeLines="50"/>
        <w:jc w:val="left"/>
        <w:rPr>
          <w:rFonts w:ascii="宋体" w:cs="宋体"/>
          <w:color w:val="002060"/>
          <w:kern w:val="0"/>
          <w:sz w:val="24"/>
          <w:szCs w:val="24"/>
        </w:rPr>
      </w:pPr>
    </w:p>
    <w:p>
      <w:pPr>
        <w:widowControl/>
        <w:snapToGrid w:val="0"/>
        <w:jc w:val="center"/>
        <w:rPr>
          <w:rFonts w:ascii="宋体" w:cs="宋体"/>
          <w:color w:val="002060"/>
          <w:kern w:val="0"/>
          <w:sz w:val="24"/>
          <w:szCs w:val="24"/>
        </w:rPr>
      </w:pPr>
      <w:r>
        <w:rPr>
          <w:rFonts w:hint="eastAsia" w:ascii="Times New Roman" w:hAnsi="宋体" w:eastAsia="黑体" w:cs="宋体"/>
          <w:bCs/>
          <w:color w:val="002060"/>
          <w:kern w:val="0"/>
          <w:sz w:val="32"/>
          <w:szCs w:val="24"/>
          <w:lang w:val="en-US" w:eastAsia="zh-CN"/>
        </w:rPr>
        <w:t>浙江省</w:t>
      </w:r>
      <w:r>
        <w:rPr>
          <w:rFonts w:hint="eastAsia" w:ascii="Times New Roman" w:hAnsi="宋体" w:eastAsia="黑体" w:cs="宋体"/>
          <w:bCs/>
          <w:color w:val="002060"/>
          <w:kern w:val="0"/>
          <w:sz w:val="32"/>
          <w:szCs w:val="24"/>
        </w:rPr>
        <w:t>工业大奖工作</w:t>
      </w:r>
      <w:bookmarkStart w:id="0" w:name="_GoBack"/>
      <w:bookmarkEnd w:id="0"/>
      <w:r>
        <w:rPr>
          <w:rFonts w:hint="eastAsia" w:ascii="Times New Roman" w:hAnsi="宋体" w:eastAsia="黑体" w:cs="宋体"/>
          <w:bCs/>
          <w:color w:val="002060"/>
          <w:kern w:val="0"/>
          <w:sz w:val="32"/>
          <w:szCs w:val="24"/>
        </w:rPr>
        <w:t>委员会</w:t>
      </w:r>
    </w:p>
    <w:p>
      <w:pPr>
        <w:widowControl/>
        <w:spacing w:before="100" w:beforeAutospacing="1" w:after="100" w:afterAutospacing="1"/>
        <w:jc w:val="left"/>
        <w:rPr>
          <w:rFonts w:ascii="Times New Roman" w:hAnsi="Times New Roman"/>
          <w:color w:val="002060"/>
          <w:sz w:val="14"/>
          <w:szCs w:val="24"/>
        </w:rPr>
        <w:sectPr>
          <w:footerReference r:id="rId3" w:type="even"/>
          <w:pgSz w:w="12240" w:h="15840"/>
          <w:pgMar w:top="1440" w:right="1800" w:bottom="1440" w:left="1800" w:header="720" w:footer="720" w:gutter="0"/>
          <w:cols w:space="720" w:num="1"/>
          <w:titlePg/>
        </w:sectPr>
      </w:pPr>
    </w:p>
    <w:p>
      <w:pPr>
        <w:widowControl/>
        <w:snapToGrid w:val="0"/>
        <w:spacing w:line="360" w:lineRule="exact"/>
        <w:jc w:val="center"/>
        <w:rPr>
          <w:rFonts w:ascii="宋体" w:cs="宋体"/>
          <w:color w:val="002060"/>
          <w:kern w:val="0"/>
          <w:sz w:val="24"/>
          <w:szCs w:val="24"/>
        </w:rPr>
      </w:pPr>
      <w:r>
        <w:rPr>
          <w:rFonts w:ascii="黑体" w:hAnsi="宋体" w:eastAsia="黑体" w:cs="宋体"/>
          <w:color w:val="002060"/>
          <w:kern w:val="0"/>
          <w:sz w:val="18"/>
          <w:szCs w:val="18"/>
        </w:rPr>
        <w:t> </w:t>
      </w:r>
    </w:p>
    <w:p>
      <w:pPr>
        <w:widowControl/>
        <w:snapToGrid w:val="0"/>
        <w:spacing w:after="360" w:line="520" w:lineRule="exact"/>
        <w:jc w:val="center"/>
        <w:rPr>
          <w:rFonts w:ascii="宋体" w:cs="宋体"/>
          <w:kern w:val="0"/>
          <w:sz w:val="24"/>
          <w:szCs w:val="24"/>
        </w:rPr>
      </w:pPr>
      <w:r>
        <w:rPr>
          <w:rFonts w:hint="eastAsia" w:ascii="黑体" w:hAnsi="宋体" w:eastAsia="黑体" w:cs="宋体"/>
          <w:kern w:val="0"/>
          <w:sz w:val="36"/>
          <w:szCs w:val="36"/>
        </w:rPr>
        <w:t>填</w:t>
      </w:r>
      <w:r>
        <w:rPr>
          <w:rFonts w:ascii="黑体" w:hAnsi="宋体" w:eastAsia="黑体" w:cs="宋体"/>
          <w:kern w:val="0"/>
          <w:sz w:val="36"/>
          <w:szCs w:val="36"/>
        </w:rPr>
        <w:t xml:space="preserve"> </w:t>
      </w:r>
      <w:r>
        <w:rPr>
          <w:rFonts w:hint="eastAsia" w:ascii="黑体" w:hAnsi="宋体" w:eastAsia="黑体" w:cs="宋体"/>
          <w:kern w:val="0"/>
          <w:sz w:val="36"/>
          <w:szCs w:val="36"/>
        </w:rPr>
        <w:t>表</w:t>
      </w:r>
      <w:r>
        <w:rPr>
          <w:rFonts w:ascii="黑体" w:hAnsi="宋体" w:eastAsia="黑体" w:cs="宋体"/>
          <w:kern w:val="0"/>
          <w:sz w:val="36"/>
          <w:szCs w:val="36"/>
        </w:rPr>
        <w:t xml:space="preserve"> </w:t>
      </w:r>
      <w:r>
        <w:rPr>
          <w:rFonts w:hint="eastAsia" w:ascii="黑体" w:hAnsi="宋体" w:eastAsia="黑体" w:cs="宋体"/>
          <w:kern w:val="0"/>
          <w:sz w:val="36"/>
          <w:szCs w:val="36"/>
        </w:rPr>
        <w:t>说</w:t>
      </w:r>
      <w:r>
        <w:rPr>
          <w:rFonts w:ascii="黑体" w:hAnsi="宋体" w:eastAsia="黑体" w:cs="宋体"/>
          <w:kern w:val="0"/>
          <w:sz w:val="36"/>
          <w:szCs w:val="36"/>
        </w:rPr>
        <w:t xml:space="preserve"> </w:t>
      </w:r>
      <w:r>
        <w:rPr>
          <w:rFonts w:hint="eastAsia" w:ascii="黑体" w:hAnsi="宋体" w:eastAsia="黑体" w:cs="宋体"/>
          <w:kern w:val="0"/>
          <w:sz w:val="36"/>
          <w:szCs w:val="36"/>
        </w:rPr>
        <w:t>明</w:t>
      </w:r>
    </w:p>
    <w:p>
      <w:pPr>
        <w:widowControl/>
        <w:snapToGrid w:val="0"/>
        <w:spacing w:before="156" w:after="156" w:line="520" w:lineRule="exact"/>
        <w:ind w:firstLine="629"/>
        <w:rPr>
          <w:rFonts w:ascii="宋体" w:cs="宋体"/>
          <w:kern w:val="0"/>
          <w:sz w:val="24"/>
          <w:szCs w:val="24"/>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、本申报书为项目承担单位申报</w:t>
      </w:r>
      <w:r>
        <w:rPr>
          <w:rFonts w:hint="eastAsia" w:ascii="仿宋_GB2312" w:hAnsi="宋体" w:eastAsia="仿宋_GB2312" w:cs="宋体"/>
          <w:kern w:val="0"/>
          <w:sz w:val="28"/>
          <w:szCs w:val="28"/>
          <w:lang w:val="en-US" w:eastAsia="zh-CN"/>
        </w:rPr>
        <w:t>浙江省</w:t>
      </w:r>
      <w:r>
        <w:rPr>
          <w:rFonts w:hint="eastAsia" w:ascii="仿宋_GB2312" w:hAnsi="宋体" w:eastAsia="仿宋_GB2312" w:cs="宋体"/>
          <w:kern w:val="0"/>
          <w:sz w:val="28"/>
          <w:szCs w:val="28"/>
        </w:rPr>
        <w:t>工业大奖</w:t>
      </w:r>
      <w:r>
        <w:rPr>
          <w:rFonts w:hint="eastAsia" w:ascii="仿宋_GB2312" w:hAnsi="宋体" w:eastAsia="仿宋_GB2312" w:cs="宋体"/>
          <w:kern w:val="0"/>
          <w:sz w:val="28"/>
          <w:szCs w:val="28"/>
          <w:lang w:val="en-US" w:eastAsia="zh-CN"/>
        </w:rPr>
        <w:t>项目奖</w:t>
      </w:r>
      <w:r>
        <w:rPr>
          <w:rFonts w:hint="eastAsia" w:ascii="仿宋_GB2312" w:hAnsi="宋体" w:eastAsia="仿宋_GB2312" w:cs="宋体"/>
          <w:kern w:val="0"/>
          <w:sz w:val="28"/>
          <w:szCs w:val="28"/>
        </w:rPr>
        <w:t>的主要文字依据，各项内容务必认真填写。文字叙述应完整、清晰、简洁，数据真实、准确、可靠，外来语要用原文和中文表达。填写时各栏目不得空缺，无此内容时填“无”。</w:t>
      </w:r>
    </w:p>
    <w:p>
      <w:pPr>
        <w:widowControl/>
        <w:snapToGrid w:val="0"/>
        <w:spacing w:before="156" w:after="156" w:line="520" w:lineRule="exact"/>
        <w:ind w:firstLine="629"/>
        <w:rPr>
          <w:rFonts w:hint="eastAsia" w:ascii="宋体" w:eastAsia="仿宋_GB2312" w:cs="宋体"/>
          <w:kern w:val="0"/>
          <w:sz w:val="24"/>
          <w:szCs w:val="24"/>
          <w:lang w:eastAsia="zh-CN"/>
        </w:rPr>
      </w:pPr>
      <w:r>
        <w:rPr>
          <w:rFonts w:ascii="仿宋_GB2312" w:hAnsi="宋体" w:eastAsia="仿宋_GB2312" w:cs="宋体"/>
          <w:kern w:val="0"/>
          <w:sz w:val="28"/>
          <w:szCs w:val="28"/>
        </w:rPr>
        <w:t>2</w:t>
      </w:r>
      <w:r>
        <w:rPr>
          <w:rFonts w:hint="eastAsia" w:ascii="仿宋_GB2312" w:hAnsi="宋体" w:eastAsia="仿宋_GB2312" w:cs="宋体"/>
          <w:kern w:val="0"/>
          <w:sz w:val="28"/>
          <w:szCs w:val="28"/>
        </w:rPr>
        <w:t>、表</w:t>
      </w:r>
      <w:r>
        <w:rPr>
          <w:rFonts w:ascii="仿宋_GB2312" w:hAnsi="宋体" w:eastAsia="仿宋_GB2312" w:cs="宋体"/>
          <w:kern w:val="0"/>
          <w:sz w:val="28"/>
          <w:szCs w:val="28"/>
        </w:rPr>
        <w:t>1</w:t>
      </w:r>
      <w:r>
        <w:rPr>
          <w:rFonts w:hint="eastAsia" w:ascii="仿宋_GB2312" w:hAnsi="宋体" w:eastAsia="仿宋_GB2312" w:cs="宋体"/>
          <w:kern w:val="0"/>
          <w:sz w:val="28"/>
          <w:szCs w:val="28"/>
        </w:rPr>
        <w:t>、</w:t>
      </w:r>
      <w:r>
        <w:rPr>
          <w:rFonts w:ascii="仿宋_GB2312" w:hAnsi="宋体" w:eastAsia="仿宋_GB2312" w:cs="宋体"/>
          <w:kern w:val="0"/>
          <w:sz w:val="28"/>
          <w:szCs w:val="28"/>
        </w:rPr>
        <w:t>2</w:t>
      </w:r>
      <w:r>
        <w:rPr>
          <w:rFonts w:hint="eastAsia" w:ascii="仿宋_GB2312" w:hAnsi="宋体" w:eastAsia="仿宋_GB2312" w:cs="宋体"/>
          <w:kern w:val="0"/>
          <w:sz w:val="28"/>
          <w:szCs w:val="28"/>
        </w:rPr>
        <w:t>、</w:t>
      </w:r>
      <w:r>
        <w:rPr>
          <w:rFonts w:ascii="仿宋_GB2312" w:hAnsi="宋体" w:eastAsia="仿宋_GB2312" w:cs="宋体"/>
          <w:kern w:val="0"/>
          <w:sz w:val="28"/>
          <w:szCs w:val="28"/>
        </w:rPr>
        <w:t>3</w:t>
      </w:r>
      <w:r>
        <w:rPr>
          <w:rFonts w:hint="eastAsia" w:ascii="仿宋_GB2312" w:hAnsi="宋体" w:eastAsia="仿宋_GB2312" w:cs="宋体"/>
          <w:kern w:val="0"/>
          <w:sz w:val="28"/>
          <w:szCs w:val="28"/>
        </w:rPr>
        <w:t>、</w:t>
      </w:r>
      <w:r>
        <w:rPr>
          <w:rFonts w:ascii="仿宋_GB2312" w:hAnsi="宋体" w:eastAsia="仿宋_GB2312" w:cs="宋体"/>
          <w:kern w:val="0"/>
          <w:sz w:val="28"/>
          <w:szCs w:val="28"/>
        </w:rPr>
        <w:t>4</w:t>
      </w:r>
      <w:r>
        <w:rPr>
          <w:rFonts w:hint="eastAsia" w:ascii="仿宋_GB2312" w:hAnsi="宋体" w:eastAsia="仿宋_GB2312" w:cs="宋体"/>
          <w:kern w:val="0"/>
          <w:sz w:val="28"/>
          <w:szCs w:val="28"/>
        </w:rPr>
        <w:t>由申报单位填写，除特别要求外，</w:t>
      </w:r>
      <w:r>
        <w:rPr>
          <w:rFonts w:hint="eastAsia" w:ascii="仿宋_GB2312" w:hAnsi="宋体" w:eastAsia="仿宋_GB2312" w:cs="宋体"/>
          <w:color w:val="000000"/>
          <w:kern w:val="0"/>
          <w:sz w:val="28"/>
          <w:szCs w:val="28"/>
        </w:rPr>
        <w:t>在情况说明栏分别填入</w:t>
      </w:r>
      <w:r>
        <w:rPr>
          <w:rFonts w:ascii="仿宋_GB2312" w:hAnsi="宋体" w:eastAsia="仿宋_GB2312" w:cs="宋体"/>
          <w:b/>
          <w:bCs/>
          <w:color w:val="000000"/>
          <w:kern w:val="0"/>
          <w:sz w:val="28"/>
          <w:szCs w:val="28"/>
        </w:rPr>
        <w:t>20</w:t>
      </w:r>
      <w:r>
        <w:rPr>
          <w:rFonts w:hint="eastAsia" w:ascii="仿宋_GB2312" w:hAnsi="宋体" w:eastAsia="仿宋_GB2312" w:cs="宋体"/>
          <w:b/>
          <w:bCs/>
          <w:color w:val="000000"/>
          <w:kern w:val="0"/>
          <w:sz w:val="28"/>
          <w:szCs w:val="28"/>
          <w:lang w:val="en-US" w:eastAsia="zh-CN"/>
        </w:rPr>
        <w:t>20</w:t>
      </w:r>
      <w:r>
        <w:rPr>
          <w:rFonts w:hint="eastAsia" w:ascii="仿宋_GB2312" w:hAnsi="宋体" w:eastAsia="仿宋_GB2312" w:cs="宋体"/>
          <w:b/>
          <w:bCs/>
          <w:color w:val="000000"/>
          <w:kern w:val="0"/>
          <w:sz w:val="28"/>
          <w:szCs w:val="28"/>
        </w:rPr>
        <w:t>年度、</w:t>
      </w:r>
      <w:r>
        <w:rPr>
          <w:rFonts w:ascii="仿宋_GB2312" w:hAnsi="宋体" w:eastAsia="仿宋_GB2312" w:cs="宋体"/>
          <w:b/>
          <w:bCs/>
          <w:color w:val="000000"/>
          <w:kern w:val="0"/>
          <w:sz w:val="28"/>
          <w:szCs w:val="28"/>
        </w:rPr>
        <w:t>20</w:t>
      </w:r>
      <w:r>
        <w:rPr>
          <w:rFonts w:hint="eastAsia" w:ascii="仿宋_GB2312" w:hAnsi="宋体" w:eastAsia="仿宋_GB2312" w:cs="宋体"/>
          <w:b/>
          <w:bCs/>
          <w:color w:val="000000"/>
          <w:kern w:val="0"/>
          <w:sz w:val="28"/>
          <w:szCs w:val="28"/>
        </w:rPr>
        <w:t>2</w:t>
      </w:r>
      <w:r>
        <w:rPr>
          <w:rFonts w:hint="eastAsia" w:ascii="仿宋_GB2312" w:hAnsi="宋体" w:eastAsia="仿宋_GB2312" w:cs="宋体"/>
          <w:b/>
          <w:bCs/>
          <w:color w:val="000000"/>
          <w:kern w:val="0"/>
          <w:sz w:val="28"/>
          <w:szCs w:val="28"/>
          <w:lang w:val="en-US" w:eastAsia="zh-CN"/>
        </w:rPr>
        <w:t>1</w:t>
      </w:r>
      <w:r>
        <w:rPr>
          <w:rFonts w:hint="eastAsia" w:ascii="仿宋_GB2312" w:hAnsi="宋体" w:eastAsia="仿宋_GB2312" w:cs="宋体"/>
          <w:b/>
          <w:bCs/>
          <w:color w:val="000000"/>
          <w:kern w:val="0"/>
          <w:sz w:val="28"/>
          <w:szCs w:val="28"/>
        </w:rPr>
        <w:t>年度</w:t>
      </w:r>
      <w:r>
        <w:rPr>
          <w:rFonts w:hint="eastAsia" w:ascii="仿宋_GB2312" w:hAnsi="宋体" w:eastAsia="仿宋_GB2312" w:cs="宋体"/>
          <w:b/>
          <w:bCs/>
          <w:color w:val="000000"/>
          <w:kern w:val="0"/>
          <w:sz w:val="28"/>
          <w:szCs w:val="28"/>
          <w:lang w:val="en-US" w:eastAsia="zh-CN"/>
        </w:rPr>
        <w:t>数据</w:t>
      </w:r>
      <w:r>
        <w:rPr>
          <w:rFonts w:hint="eastAsia" w:ascii="仿宋_GB2312" w:hAnsi="宋体" w:eastAsia="仿宋_GB2312" w:cs="宋体"/>
          <w:b/>
          <w:bCs/>
          <w:color w:val="000000"/>
          <w:kern w:val="0"/>
          <w:sz w:val="28"/>
          <w:szCs w:val="28"/>
        </w:rPr>
        <w:t>信息</w:t>
      </w:r>
      <w:r>
        <w:rPr>
          <w:rFonts w:hint="eastAsia" w:ascii="仿宋_GB2312" w:hAnsi="宋体" w:eastAsia="仿宋_GB2312" w:cs="宋体"/>
          <w:b/>
          <w:bCs/>
          <w:color w:val="000000"/>
          <w:kern w:val="0"/>
          <w:sz w:val="28"/>
          <w:szCs w:val="28"/>
          <w:lang w:eastAsia="zh-CN"/>
        </w:rPr>
        <w:t>。</w:t>
      </w:r>
    </w:p>
    <w:p>
      <w:pPr>
        <w:widowControl/>
        <w:snapToGrid w:val="0"/>
        <w:spacing w:line="360" w:lineRule="auto"/>
        <w:ind w:firstLine="629"/>
        <w:rPr>
          <w:rFonts w:hint="eastAsia" w:ascii="仿宋_GB2312" w:hAnsi="宋体" w:eastAsia="仿宋_GB2312" w:cs="宋体"/>
          <w:kern w:val="0"/>
          <w:sz w:val="28"/>
          <w:szCs w:val="28"/>
        </w:rPr>
      </w:pPr>
      <w:r>
        <w:rPr>
          <w:rFonts w:ascii="仿宋_GB2312" w:hAnsi="宋体" w:eastAsia="仿宋_GB2312" w:cs="宋体"/>
          <w:kern w:val="0"/>
          <w:sz w:val="28"/>
          <w:szCs w:val="28"/>
        </w:rPr>
        <w:t>3</w:t>
      </w:r>
      <w:r>
        <w:rPr>
          <w:rFonts w:hint="eastAsia" w:ascii="仿宋_GB2312" w:hAnsi="宋体" w:eastAsia="仿宋_GB2312" w:cs="宋体"/>
          <w:kern w:val="0"/>
          <w:sz w:val="28"/>
          <w:szCs w:val="28"/>
        </w:rPr>
        <w:t>、表5由各市工业经济联合会、企联、企业家协会</w:t>
      </w:r>
      <w:r>
        <w:rPr>
          <w:rFonts w:hint="eastAsia" w:ascii="仿宋_GB2312" w:hAnsi="宋体" w:eastAsia="仿宋_GB2312" w:cs="宋体"/>
          <w:kern w:val="0"/>
          <w:sz w:val="28"/>
          <w:szCs w:val="28"/>
          <w:lang w:val="en-US" w:eastAsia="zh-CN"/>
        </w:rPr>
        <w:t>或</w:t>
      </w:r>
      <w:r>
        <w:rPr>
          <w:rFonts w:hint="eastAsia" w:ascii="仿宋_GB2312" w:hAnsi="宋体" w:eastAsia="仿宋_GB2312" w:cs="宋体"/>
          <w:kern w:val="0"/>
          <w:sz w:val="28"/>
          <w:szCs w:val="28"/>
        </w:rPr>
        <w:t>省级有关行业联合会（协会）</w:t>
      </w:r>
      <w:r>
        <w:rPr>
          <w:rFonts w:hint="eastAsia" w:ascii="仿宋_GB2312" w:hAnsi="宋体" w:eastAsia="仿宋_GB2312" w:cs="宋体"/>
          <w:kern w:val="0"/>
          <w:sz w:val="28"/>
          <w:szCs w:val="28"/>
          <w:lang w:val="en-US" w:eastAsia="zh-CN"/>
        </w:rPr>
        <w:t>填写</w:t>
      </w:r>
      <w:r>
        <w:rPr>
          <w:rFonts w:hint="eastAsia" w:ascii="仿宋_GB2312" w:hAnsi="宋体" w:eastAsia="仿宋_GB2312" w:cs="宋体"/>
          <w:kern w:val="0"/>
          <w:sz w:val="28"/>
          <w:szCs w:val="28"/>
        </w:rPr>
        <w:t>。</w:t>
      </w:r>
    </w:p>
    <w:p>
      <w:pPr>
        <w:widowControl/>
        <w:snapToGrid w:val="0"/>
        <w:spacing w:line="360" w:lineRule="auto"/>
        <w:ind w:firstLine="629"/>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表</w:t>
      </w:r>
      <w:r>
        <w:rPr>
          <w:rFonts w:hint="eastAsia" w:ascii="仿宋_GB2312" w:hAnsi="宋体" w:eastAsia="仿宋_GB2312" w:cs="宋体"/>
          <w:kern w:val="0"/>
          <w:sz w:val="28"/>
          <w:szCs w:val="28"/>
          <w:lang w:val="en-US" w:eastAsia="zh-CN"/>
        </w:rPr>
        <w:t>6由评审委员会考察组</w:t>
      </w:r>
      <w:r>
        <w:rPr>
          <w:rFonts w:hint="eastAsia" w:ascii="仿宋_GB2312" w:hAnsi="宋体" w:eastAsia="仿宋_GB2312" w:cs="宋体"/>
          <w:kern w:val="0"/>
          <w:sz w:val="28"/>
          <w:szCs w:val="28"/>
        </w:rPr>
        <w:t>填写。</w:t>
      </w:r>
    </w:p>
    <w:p>
      <w:pPr>
        <w:widowControl/>
        <w:snapToGrid w:val="0"/>
        <w:spacing w:line="360" w:lineRule="auto"/>
        <w:ind w:firstLine="629"/>
        <w:rPr>
          <w:rFonts w:ascii="宋体" w:cs="宋体"/>
          <w:kern w:val="0"/>
          <w:sz w:val="24"/>
          <w:szCs w:val="24"/>
        </w:rPr>
      </w:pP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、表</w:t>
      </w: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由</w:t>
      </w:r>
      <w:r>
        <w:rPr>
          <w:rFonts w:hint="eastAsia" w:ascii="仿宋_GB2312" w:hAnsi="宋体" w:eastAsia="仿宋_GB2312" w:cs="宋体"/>
          <w:kern w:val="0"/>
          <w:sz w:val="28"/>
          <w:szCs w:val="28"/>
          <w:lang w:val="en-US" w:eastAsia="zh-CN"/>
        </w:rPr>
        <w:t>评审</w:t>
      </w:r>
      <w:r>
        <w:rPr>
          <w:rFonts w:hint="eastAsia" w:ascii="仿宋_GB2312" w:hAnsi="宋体" w:eastAsia="仿宋_GB2312" w:cs="宋体"/>
          <w:kern w:val="0"/>
          <w:sz w:val="28"/>
          <w:szCs w:val="28"/>
        </w:rPr>
        <w:t>委员会填写。</w:t>
      </w:r>
    </w:p>
    <w:p>
      <w:pPr>
        <w:widowControl/>
        <w:snapToGrid w:val="0"/>
        <w:spacing w:line="360" w:lineRule="auto"/>
        <w:ind w:firstLine="629"/>
        <w:rPr>
          <w:rFonts w:ascii="宋体" w:cs="宋体"/>
          <w:kern w:val="0"/>
          <w:sz w:val="24"/>
          <w:szCs w:val="24"/>
        </w:rPr>
      </w:pP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rPr>
        <w:t>、申报</w:t>
      </w:r>
      <w:r>
        <w:rPr>
          <w:rFonts w:hint="eastAsia" w:ascii="仿宋_GB2312" w:hAnsi="宋体" w:eastAsia="仿宋_GB2312" w:cs="宋体"/>
          <w:kern w:val="0"/>
          <w:sz w:val="28"/>
          <w:szCs w:val="28"/>
          <w:lang w:val="en-US" w:eastAsia="zh-CN"/>
        </w:rPr>
        <w:t>企业</w:t>
      </w:r>
      <w:r>
        <w:rPr>
          <w:rFonts w:hint="eastAsia" w:ascii="仿宋_GB2312" w:hAnsi="宋体" w:eastAsia="仿宋_GB2312" w:cs="宋体"/>
          <w:kern w:val="0"/>
          <w:sz w:val="28"/>
          <w:szCs w:val="28"/>
        </w:rPr>
        <w:t>须提供企业法人营业执照、注册商标证明、财务报表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只需提供经审计后的利润表和资产负债表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以及反映企业生产发展过程中所取得的其它证明性材料、荣誉证书等复印件。</w:t>
      </w:r>
    </w:p>
    <w:p>
      <w:pPr>
        <w:widowControl/>
        <w:snapToGrid w:val="0"/>
        <w:spacing w:line="360" w:lineRule="auto"/>
        <w:ind w:firstLine="629"/>
        <w:rPr>
          <w:rFonts w:ascii="仿宋_GB2312" w:hAnsi="宋体" w:eastAsia="仿宋_GB2312" w:cs="宋体"/>
          <w:b/>
          <w:bCs/>
          <w:color w:val="000000"/>
          <w:kern w:val="0"/>
          <w:sz w:val="28"/>
          <w:szCs w:val="28"/>
        </w:rPr>
      </w:pP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w:t>
      </w:r>
      <w:r>
        <w:rPr>
          <w:rFonts w:hint="eastAsia" w:ascii="仿宋_GB2312" w:hAnsi="宋体" w:eastAsia="仿宋_GB2312" w:cs="宋体"/>
          <w:color w:val="000000"/>
          <w:kern w:val="0"/>
          <w:sz w:val="28"/>
          <w:szCs w:val="28"/>
        </w:rPr>
        <w:t>申报材料须同时提供纸质版本</w:t>
      </w:r>
      <w:r>
        <w:rPr>
          <w:rFonts w:hint="eastAsia" w:ascii="仿宋_GB2312" w:hAnsi="宋体" w:eastAsia="仿宋_GB2312" w:cs="宋体"/>
          <w:kern w:val="0"/>
          <w:sz w:val="28"/>
          <w:szCs w:val="28"/>
        </w:rPr>
        <w:t>（</w:t>
      </w:r>
      <w:r>
        <w:rPr>
          <w:rFonts w:hint="eastAsia" w:ascii="仿宋_GB2312" w:hAnsi="宋体" w:eastAsia="仿宋_GB2312" w:cs="宋体"/>
          <w:b/>
          <w:bCs/>
          <w:kern w:val="0"/>
          <w:sz w:val="28"/>
          <w:szCs w:val="28"/>
        </w:rPr>
        <w:t>一式两份，加盖公章）</w:t>
      </w:r>
      <w:r>
        <w:rPr>
          <w:rFonts w:hint="eastAsia" w:ascii="仿宋_GB2312" w:hAnsi="宋体" w:eastAsia="仿宋_GB2312" w:cs="宋体"/>
          <w:b/>
          <w:bCs/>
          <w:color w:val="000000"/>
          <w:kern w:val="0"/>
          <w:sz w:val="28"/>
          <w:szCs w:val="28"/>
        </w:rPr>
        <w:t>和电子版</w:t>
      </w:r>
      <w:r>
        <w:rPr>
          <w:rFonts w:hint="eastAsia" w:ascii="仿宋_GB2312" w:hAnsi="宋体" w:eastAsia="仿宋_GB2312" w:cs="宋体"/>
          <w:b/>
          <w:bCs/>
          <w:color w:val="000000"/>
          <w:kern w:val="0"/>
          <w:sz w:val="28"/>
          <w:szCs w:val="28"/>
          <w:lang w:val="en-US" w:eastAsia="zh-CN"/>
        </w:rPr>
        <w:t>本一份</w:t>
      </w:r>
      <w:r>
        <w:rPr>
          <w:rFonts w:hint="eastAsia" w:ascii="仿宋_GB2312" w:hAnsi="宋体" w:eastAsia="仿宋_GB2312" w:cs="宋体"/>
          <w:b/>
          <w:bCs/>
          <w:color w:val="000000"/>
          <w:kern w:val="0"/>
          <w:sz w:val="28"/>
          <w:szCs w:val="28"/>
        </w:rPr>
        <w:t>。</w:t>
      </w:r>
    </w:p>
    <w:p>
      <w:pPr>
        <w:widowControl/>
        <w:snapToGrid w:val="0"/>
        <w:spacing w:line="360" w:lineRule="auto"/>
        <w:ind w:firstLine="629"/>
        <w:rPr>
          <w:rFonts w:ascii="宋体" w:cs="宋体"/>
          <w:kern w:val="0"/>
          <w:sz w:val="24"/>
          <w:szCs w:val="24"/>
        </w:rPr>
      </w:pPr>
      <w:r>
        <w:rPr>
          <w:rFonts w:hint="eastAsia" w:ascii="仿宋_GB2312" w:hAnsi="宋体" w:eastAsia="仿宋_GB2312" w:cs="宋体"/>
          <w:kern w:val="0"/>
          <w:sz w:val="28"/>
          <w:szCs w:val="28"/>
          <w:lang w:val="en-US" w:eastAsia="zh-CN"/>
        </w:rPr>
        <w:t>8</w:t>
      </w:r>
      <w:r>
        <w:rPr>
          <w:rFonts w:hint="eastAsia" w:ascii="仿宋_GB2312" w:hAnsi="宋体" w:eastAsia="仿宋_GB2312" w:cs="宋体"/>
          <w:kern w:val="0"/>
          <w:sz w:val="28"/>
          <w:szCs w:val="28"/>
        </w:rPr>
        <w:t>、申报材料采用</w:t>
      </w:r>
      <w:r>
        <w:rPr>
          <w:rFonts w:ascii="仿宋_GB2312" w:hAnsi="宋体" w:eastAsia="仿宋_GB2312" w:cs="宋体"/>
          <w:kern w:val="0"/>
          <w:sz w:val="28"/>
          <w:szCs w:val="28"/>
        </w:rPr>
        <w:t>A4</w:t>
      </w:r>
      <w:r>
        <w:rPr>
          <w:rFonts w:hint="eastAsia" w:ascii="仿宋_GB2312" w:hAnsi="宋体" w:eastAsia="仿宋_GB2312" w:cs="宋体"/>
          <w:kern w:val="0"/>
          <w:sz w:val="28"/>
          <w:szCs w:val="28"/>
        </w:rPr>
        <w:t>纸打印，左侧装订，平装</w:t>
      </w:r>
    </w:p>
    <w:p>
      <w:pPr>
        <w:widowControl/>
        <w:snapToGrid w:val="0"/>
        <w:spacing w:line="360" w:lineRule="auto"/>
        <w:ind w:firstLine="629"/>
        <w:rPr>
          <w:rFonts w:ascii="宋体" w:cs="宋体"/>
          <w:kern w:val="0"/>
          <w:sz w:val="24"/>
          <w:szCs w:val="24"/>
        </w:rPr>
      </w:pP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、申报材料不予更换和退回。</w:t>
      </w:r>
    </w:p>
    <w:p>
      <w:pPr>
        <w:widowControl/>
        <w:spacing w:before="100" w:beforeAutospacing="1" w:after="100" w:afterAutospacing="1" w:line="420" w:lineRule="auto"/>
        <w:jc w:val="left"/>
        <w:rPr>
          <w:rFonts w:ascii="Times New Roman" w:hAnsi="Times New Roman" w:eastAsia="仿宋_GB2312"/>
          <w:b/>
          <w:smallCaps/>
          <w:sz w:val="32"/>
          <w:szCs w:val="20"/>
        </w:rPr>
        <w:sectPr>
          <w:pgSz w:w="12240" w:h="15840"/>
          <w:pgMar w:top="1440" w:right="1800" w:bottom="1440" w:left="1800" w:header="720" w:footer="720" w:gutter="0"/>
          <w:cols w:space="720" w:num="1"/>
        </w:sectPr>
      </w:pPr>
    </w:p>
    <w:p>
      <w:pPr>
        <w:widowControl/>
        <w:snapToGrid w:val="0"/>
        <w:jc w:val="left"/>
        <w:rPr>
          <w:rFonts w:ascii="仿宋_GB2312" w:hAnsi="Arial" w:eastAsia="仿宋_GB2312" w:cs="Arial"/>
          <w:b/>
          <w:bCs/>
          <w:color w:val="000000" w:themeColor="text1"/>
          <w:kern w:val="0"/>
          <w:sz w:val="36"/>
          <w14:textFill>
            <w14:solidFill>
              <w14:schemeClr w14:val="tx1"/>
            </w14:solidFill>
          </w14:textFill>
        </w:rPr>
      </w:pPr>
      <w:r>
        <w:rPr>
          <w:rFonts w:hint="eastAsia" w:ascii="仿宋_GB2312" w:hAnsi="Arial" w:eastAsia="仿宋_GB2312" w:cs="Arial"/>
          <w:b/>
          <w:bCs/>
          <w:color w:val="000000" w:themeColor="text1"/>
          <w:kern w:val="0"/>
          <w:sz w:val="36"/>
          <w14:textFill>
            <w14:solidFill>
              <w14:schemeClr w14:val="tx1"/>
            </w14:solidFill>
          </w14:textFill>
        </w:rPr>
        <w:t>表</w:t>
      </w:r>
      <w:r>
        <w:rPr>
          <w:rFonts w:ascii="Times New Roman" w:hAnsi="Times New Roman"/>
          <w:b/>
          <w:bCs/>
          <w:color w:val="000000" w:themeColor="text1"/>
          <w:kern w:val="0"/>
          <w:sz w:val="36"/>
          <w:szCs w:val="24"/>
          <w14:textFill>
            <w14:solidFill>
              <w14:schemeClr w14:val="tx1"/>
            </w14:solidFill>
          </w14:textFill>
        </w:rPr>
        <w:t>1</w:t>
      </w:r>
      <w:r>
        <w:rPr>
          <w:rFonts w:ascii="仿宋_GB2312" w:hAnsi="Arial" w:eastAsia="仿宋_GB2312" w:cs="Arial"/>
          <w:b/>
          <w:bCs/>
          <w:color w:val="000000" w:themeColor="text1"/>
          <w:kern w:val="0"/>
          <w:sz w:val="36"/>
          <w14:textFill>
            <w14:solidFill>
              <w14:schemeClr w14:val="tx1"/>
            </w14:solidFill>
          </w14:textFill>
        </w:rPr>
        <w:t xml:space="preserve">  </w:t>
      </w:r>
      <w:r>
        <w:rPr>
          <w:rFonts w:hint="eastAsia" w:ascii="仿宋_GB2312" w:hAnsi="Arial" w:eastAsia="仿宋_GB2312" w:cs="Arial"/>
          <w:b/>
          <w:bCs/>
          <w:color w:val="000000" w:themeColor="text1"/>
          <w:kern w:val="0"/>
          <w:sz w:val="36"/>
          <w14:textFill>
            <w14:solidFill>
              <w14:schemeClr w14:val="tx1"/>
            </w14:solidFill>
          </w14:textFill>
        </w:rPr>
        <w:t>项目申报单位基本情况</w:t>
      </w:r>
    </w:p>
    <w:tbl>
      <w:tblPr>
        <w:tblStyle w:val="8"/>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309"/>
        <w:gridCol w:w="1801"/>
        <w:gridCol w:w="1655"/>
        <w:gridCol w:w="1490"/>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853" w:type="pct"/>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企业名称</w:t>
            </w:r>
          </w:p>
        </w:tc>
        <w:tc>
          <w:tcPr>
            <w:tcW w:w="4147" w:type="pct"/>
            <w:gridSpan w:val="5"/>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53"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成立时间</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总经理</w:t>
            </w:r>
            <w:r>
              <w:rPr>
                <w:rFonts w:ascii="Times New Roman" w:hAnsi="Times New Roman" w:eastAsia="仿宋_GB2312"/>
                <w:color w:val="000000" w:themeColor="text1"/>
                <w:kern w:val="0"/>
                <w:sz w:val="30"/>
                <w:szCs w:val="30"/>
                <w14:textFill>
                  <w14:solidFill>
                    <w14:schemeClr w14:val="tx1"/>
                  </w14:solidFill>
                </w14:textFill>
              </w:rPr>
              <w:t>/</w:t>
            </w:r>
            <w:r>
              <w:rPr>
                <w:rFonts w:hint="eastAsia" w:ascii="Times New Roman" w:hAnsi="宋体" w:eastAsia="仿宋_GB2312" w:cs="宋体"/>
                <w:color w:val="000000" w:themeColor="text1"/>
                <w:kern w:val="0"/>
                <w:sz w:val="30"/>
                <w:szCs w:val="30"/>
                <w14:textFill>
                  <w14:solidFill>
                    <w14:schemeClr w14:val="tx1"/>
                  </w14:solidFill>
                </w14:textFill>
              </w:rPr>
              <w:t>总裁</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法人代表</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53"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职工人数</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所属行业</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注册资本</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3"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固定资产</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（净值）</w:t>
            </w:r>
          </w:p>
        </w:tc>
        <w:tc>
          <w:tcPr>
            <w:tcW w:w="72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92"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上市股</w:t>
            </w:r>
          </w:p>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种类</w:t>
            </w:r>
          </w:p>
        </w:tc>
        <w:tc>
          <w:tcPr>
            <w:tcW w:w="912"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中资控股比例</w:t>
            </w:r>
          </w:p>
        </w:tc>
        <w:tc>
          <w:tcPr>
            <w:tcW w:w="70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3" w:type="pct"/>
            <w:vAlign w:val="center"/>
          </w:tcPr>
          <w:p>
            <w:pPr>
              <w:widowControl/>
              <w:spacing w:line="400" w:lineRule="exact"/>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企业性质</w:t>
            </w:r>
          </w:p>
        </w:tc>
        <w:tc>
          <w:tcPr>
            <w:tcW w:w="4147" w:type="pct"/>
            <w:gridSpan w:val="5"/>
            <w:vAlign w:val="center"/>
          </w:tcPr>
          <w:p>
            <w:pPr>
              <w:widowControl/>
              <w:spacing w:before="156" w:after="156" w:line="400" w:lineRule="exact"/>
              <w:ind w:left="210" w:hanging="210" w:hangingChars="100"/>
              <w:jc w:val="left"/>
              <w:rPr>
                <w:rFonts w:ascii="宋体" w:hAnsi="宋体"/>
                <w:color w:val="000000" w:themeColor="text1"/>
                <w:szCs w:val="21"/>
                <w14:textFill>
                  <w14:solidFill>
                    <w14:schemeClr w14:val="tx1"/>
                  </w14:solidFill>
                </w14:textFill>
              </w:rPr>
            </w:pP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国有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集体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私营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股份制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有限合伙</w:t>
            </w:r>
          </w:p>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联营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外商投资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个人独资   </w:t>
            </w:r>
            <w:r>
              <w:rPr>
                <w:rFonts w:hint="eastAsia" w:ascii="楷体_GB2312" w:hAnsi="楷体_GB2312" w:eastAsia="楷体_GB2312" w:cs="楷体_GB2312"/>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574" w:type="pct"/>
            <w:gridSpan w:val="2"/>
            <w:vAlign w:val="center"/>
          </w:tcPr>
          <w:p>
            <w:pPr>
              <w:widowControl/>
              <w:spacing w:before="156" w:after="156" w:line="400" w:lineRule="exact"/>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股东名称及持股</w:t>
            </w:r>
          </w:p>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比例（前三名）</w:t>
            </w:r>
          </w:p>
        </w:tc>
        <w:tc>
          <w:tcPr>
            <w:tcW w:w="3426" w:type="pct"/>
            <w:gridSpan w:val="4"/>
            <w:vAlign w:val="center"/>
          </w:tcPr>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联</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系</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人</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职</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务</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电话</w:t>
            </w:r>
            <w:r>
              <w:rPr>
                <w:rFonts w:ascii="宋体" w:cs="宋体"/>
                <w:color w:val="000000" w:themeColor="text1"/>
                <w:kern w:val="0"/>
                <w:sz w:val="24"/>
                <w:szCs w:val="24"/>
                <w14:textFill>
                  <w14:solidFill>
                    <w14:schemeClr w14:val="tx1"/>
                  </w14:solidFill>
                </w14:textFill>
              </w:rPr>
              <w:t xml:space="preserve"> </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传真</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手机</w:t>
            </w:r>
          </w:p>
        </w:tc>
        <w:tc>
          <w:tcPr>
            <w:tcW w:w="1713" w:type="pct"/>
            <w:gridSpan w:val="2"/>
            <w:vAlign w:val="center"/>
          </w:tcPr>
          <w:p>
            <w:pPr>
              <w:widowControl/>
              <w:spacing w:before="156" w:after="156" w:line="400" w:lineRule="exact"/>
              <w:jc w:val="center"/>
              <w:rPr>
                <w:rFonts w:ascii="Times New Roman" w:hAnsi="Times New Roman" w:eastAsia="仿宋_GB2312"/>
                <w:color w:val="000000" w:themeColor="text1"/>
                <w:kern w:val="0"/>
                <w:sz w:val="30"/>
                <w:szCs w:val="30"/>
                <w14:textFill>
                  <w14:solidFill>
                    <w14:schemeClr w14:val="tx1"/>
                  </w14:solidFill>
                </w14:textFill>
              </w:rPr>
            </w:pPr>
          </w:p>
        </w:tc>
        <w:tc>
          <w:tcPr>
            <w:tcW w:w="912" w:type="pct"/>
            <w:vAlign w:val="center"/>
          </w:tcPr>
          <w:p>
            <w:pPr>
              <w:widowControl/>
              <w:spacing w:before="156" w:after="156" w:line="400" w:lineRule="exact"/>
              <w:ind w:left="-601" w:leftChars="-286" w:firstLine="564" w:firstLineChars="188"/>
              <w:jc w:val="center"/>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微信号</w:t>
            </w:r>
          </w:p>
        </w:tc>
        <w:tc>
          <w:tcPr>
            <w:tcW w:w="1522" w:type="pct"/>
            <w:gridSpan w:val="2"/>
            <w:vAlign w:val="center"/>
          </w:tcPr>
          <w:p>
            <w:pPr>
              <w:widowControl/>
              <w:spacing w:before="156" w:after="156" w:line="400" w:lineRule="exact"/>
              <w:jc w:val="left"/>
              <w:rPr>
                <w:rFonts w:ascii="Times New Roman" w:hAnsi="Times New Roman" w:eastAsia="仿宋_GB2312"/>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53"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网</w:t>
            </w:r>
            <w:r>
              <w:rPr>
                <w:rFonts w:ascii="Times New Roman" w:hAnsi="Times New Roman" w:eastAsia="仿宋_GB2312"/>
                <w:color w:val="000000" w:themeColor="text1"/>
                <w:kern w:val="0"/>
                <w:sz w:val="30"/>
                <w:szCs w:val="30"/>
                <w14:textFill>
                  <w14:solidFill>
                    <w14:schemeClr w14:val="tx1"/>
                  </w14:solidFill>
                </w14:textFill>
              </w:rPr>
              <w:t xml:space="preserve">    </w:t>
            </w:r>
            <w:r>
              <w:rPr>
                <w:rFonts w:hint="eastAsia" w:ascii="Times New Roman" w:hAnsi="宋体" w:eastAsia="仿宋_GB2312" w:cs="宋体"/>
                <w:color w:val="000000" w:themeColor="text1"/>
                <w:kern w:val="0"/>
                <w:sz w:val="30"/>
                <w:szCs w:val="30"/>
                <w14:textFill>
                  <w14:solidFill>
                    <w14:schemeClr w14:val="tx1"/>
                  </w14:solidFill>
                </w14:textFill>
              </w:rPr>
              <w:t>站</w:t>
            </w:r>
          </w:p>
        </w:tc>
        <w:tc>
          <w:tcPr>
            <w:tcW w:w="1713" w:type="pct"/>
            <w:gridSpan w:val="2"/>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912" w:type="pct"/>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电子信箱</w:t>
            </w:r>
          </w:p>
        </w:tc>
        <w:tc>
          <w:tcPr>
            <w:tcW w:w="1522" w:type="pct"/>
            <w:gridSpan w:val="2"/>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853" w:type="pct"/>
            <w:vAlign w:val="center"/>
          </w:tcPr>
          <w:p>
            <w:pPr>
              <w:widowControl/>
              <w:spacing w:before="156" w:after="156" w:line="212" w:lineRule="atLeast"/>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办公地址</w:t>
            </w:r>
          </w:p>
        </w:tc>
        <w:tc>
          <w:tcPr>
            <w:tcW w:w="2625" w:type="pct"/>
            <w:gridSpan w:val="3"/>
            <w:vAlign w:val="center"/>
          </w:tcPr>
          <w:p>
            <w:pPr>
              <w:widowControl/>
              <w:spacing w:before="156" w:after="156" w:line="212" w:lineRule="atLeast"/>
              <w:ind w:right="-288" w:rightChars="-137"/>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c>
          <w:tcPr>
            <w:tcW w:w="821" w:type="pct"/>
            <w:vAlign w:val="center"/>
          </w:tcPr>
          <w:p>
            <w:pPr>
              <w:widowControl/>
              <w:spacing w:before="156" w:after="156" w:line="212" w:lineRule="atLeast"/>
              <w:ind w:right="-48" w:rightChars="-23"/>
              <w:jc w:val="center"/>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邮政编码</w:t>
            </w:r>
          </w:p>
        </w:tc>
        <w:tc>
          <w:tcPr>
            <w:tcW w:w="701" w:type="pct"/>
            <w:vAlign w:val="center"/>
          </w:tcPr>
          <w:p>
            <w:pPr>
              <w:widowControl/>
              <w:spacing w:before="156" w:after="156" w:line="212" w:lineRule="atLeas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jc w:val="center"/>
        </w:trPr>
        <w:tc>
          <w:tcPr>
            <w:tcW w:w="5000" w:type="pct"/>
            <w:gridSpan w:val="6"/>
          </w:tcPr>
          <w:p>
            <w:pPr>
              <w:widowControl/>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b/>
                <w:color w:val="000000" w:themeColor="text1"/>
                <w:kern w:val="0"/>
                <w:sz w:val="30"/>
                <w:szCs w:val="30"/>
                <w14:textFill>
                  <w14:solidFill>
                    <w14:schemeClr w14:val="tx1"/>
                  </w14:solidFill>
                </w14:textFill>
              </w:rPr>
              <w:t>主营产品生产能力及产销量：</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p>
            <w:pPr>
              <w:widowControl/>
              <w:spacing w:line="48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napToGrid w:val="0"/>
        <w:jc w:val="left"/>
        <w:rPr>
          <w:rFonts w:ascii="仿宋_GB2312" w:hAnsi="Times New Roman" w:eastAsia="仿宋_GB2312"/>
          <w:b/>
          <w:smallCaps/>
          <w:color w:val="000000" w:themeColor="text1"/>
          <w:sz w:val="32"/>
          <w:szCs w:val="20"/>
          <w14:textFill>
            <w14:solidFill>
              <w14:schemeClr w14:val="tx1"/>
            </w14:solidFill>
          </w14:textFill>
        </w:rPr>
        <w:sectPr>
          <w:footerReference r:id="rId4" w:type="default"/>
          <w:pgSz w:w="12240" w:h="15840"/>
          <w:pgMar w:top="1440" w:right="1800" w:bottom="1440" w:left="1800" w:header="720" w:footer="720" w:gutter="0"/>
          <w:pgNumType w:start="1"/>
          <w:cols w:space="720" w:num="1"/>
        </w:sectPr>
      </w:pPr>
    </w:p>
    <w:p>
      <w:pPr>
        <w:widowControl/>
        <w:snapToGrid w:val="0"/>
        <w:jc w:val="left"/>
        <w:rPr>
          <w:rFonts w:ascii="Arial" w:hAnsi="Arial" w:cs="Arial"/>
          <w:color w:val="000000" w:themeColor="text1"/>
          <w:kern w:val="0"/>
          <w:sz w:val="18"/>
          <w:szCs w:val="18"/>
          <w14:textFill>
            <w14:solidFill>
              <w14:schemeClr w14:val="tx1"/>
            </w14:solidFill>
          </w14:textFill>
        </w:rPr>
      </w:pPr>
      <w:r>
        <w:rPr>
          <w:rFonts w:hint="eastAsia" w:ascii="仿宋_GB2312" w:hAnsi="Arial" w:eastAsia="仿宋_GB2312" w:cs="Arial"/>
          <w:b/>
          <w:bCs/>
          <w:color w:val="000000" w:themeColor="text1"/>
          <w:kern w:val="0"/>
          <w:sz w:val="36"/>
          <w14:textFill>
            <w14:solidFill>
              <w14:schemeClr w14:val="tx1"/>
            </w14:solidFill>
          </w14:textFill>
        </w:rPr>
        <w:t>表</w:t>
      </w:r>
      <w:r>
        <w:rPr>
          <w:rFonts w:ascii="Times New Roman" w:hAnsi="Times New Roman"/>
          <w:b/>
          <w:bCs/>
          <w:color w:val="000000" w:themeColor="text1"/>
          <w:kern w:val="0"/>
          <w:sz w:val="36"/>
          <w:szCs w:val="24"/>
          <w14:textFill>
            <w14:solidFill>
              <w14:schemeClr w14:val="tx1"/>
            </w14:solidFill>
          </w14:textFill>
        </w:rPr>
        <w:t>2</w:t>
      </w:r>
      <w:r>
        <w:rPr>
          <w:rFonts w:ascii="仿宋_GB2312" w:hAnsi="Arial" w:eastAsia="仿宋_GB2312" w:cs="Arial"/>
          <w:b/>
          <w:bCs/>
          <w:color w:val="000000" w:themeColor="text1"/>
          <w:kern w:val="0"/>
          <w:sz w:val="36"/>
          <w14:textFill>
            <w14:solidFill>
              <w14:schemeClr w14:val="tx1"/>
            </w14:solidFill>
          </w14:textFill>
        </w:rPr>
        <w:t xml:space="preserve">  </w:t>
      </w:r>
      <w:r>
        <w:rPr>
          <w:rFonts w:hint="eastAsia" w:ascii="仿宋_GB2312" w:hAnsi="Arial" w:eastAsia="仿宋_GB2312" w:cs="Arial"/>
          <w:b/>
          <w:bCs/>
          <w:color w:val="000000" w:themeColor="text1"/>
          <w:kern w:val="0"/>
          <w:sz w:val="36"/>
          <w14:textFill>
            <w14:solidFill>
              <w14:schemeClr w14:val="tx1"/>
            </w14:solidFill>
          </w14:textFill>
        </w:rPr>
        <w:t>项目基本情况</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2506"/>
        <w:gridCol w:w="2009"/>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041" w:type="pct"/>
            <w:vAlign w:val="center"/>
          </w:tcPr>
          <w:p>
            <w:pPr>
              <w:widowControl/>
              <w:spacing w:before="156" w:after="156" w:line="36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30"/>
                <w14:textFill>
                  <w14:solidFill>
                    <w14:schemeClr w14:val="tx1"/>
                  </w14:solidFill>
                </w14:textFill>
              </w:rPr>
              <w:t>项目名称</w:t>
            </w:r>
          </w:p>
        </w:tc>
        <w:tc>
          <w:tcPr>
            <w:tcW w:w="3959" w:type="pct"/>
            <w:gridSpan w:val="3"/>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3" w:hRule="atLeast"/>
          <w:jc w:val="center"/>
        </w:trPr>
        <w:tc>
          <w:tcPr>
            <w:tcW w:w="1041"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技术领域</w:t>
            </w:r>
          </w:p>
        </w:tc>
        <w:tc>
          <w:tcPr>
            <w:tcW w:w="3959" w:type="pct"/>
            <w:gridSpan w:val="3"/>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24"/>
                <w:szCs w:val="24"/>
                <w14:textFill>
                  <w14:solidFill>
                    <w14:schemeClr w14:val="tx1"/>
                  </w14:solidFill>
                </w14:textFill>
              </w:rPr>
              <w:t>□电子信息</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□国防工业</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□先进制造</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□生物、医药和医疗器械</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□新材料及其应用</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□环境保护与资源综合利用</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□核应用</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□现代交通</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□城市建设与社会发展</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□其他领域技术</w:t>
            </w:r>
            <w:r>
              <w:rPr>
                <w:rFonts w:ascii="Times New Roman" w:hAnsi="Times New Roman"/>
                <w:color w:val="000000" w:themeColor="text1"/>
                <w:kern w:val="0"/>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41"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行业领域</w:t>
            </w:r>
          </w:p>
        </w:tc>
        <w:tc>
          <w:tcPr>
            <w:tcW w:w="3959" w:type="pct"/>
            <w:gridSpan w:val="3"/>
            <w:vAlign w:val="center"/>
          </w:tcPr>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24"/>
                <w:szCs w:val="24"/>
                <w14:textFill>
                  <w14:solidFill>
                    <w14:schemeClr w14:val="tx1"/>
                  </w14:solidFill>
                </w14:textFill>
              </w:rPr>
              <w:t>□采矿业</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□制造业</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□电力、燃气及水的生产和供应业</w:t>
            </w:r>
            <w:r>
              <w:rPr>
                <w:rFonts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cs="宋体"/>
                <w:color w:val="000000" w:themeColor="text1"/>
                <w:kern w:val="0"/>
                <w:sz w:val="24"/>
                <w:szCs w:val="24"/>
                <w14:textFill>
                  <w14:solidFill>
                    <w14:schemeClr w14:val="tx1"/>
                  </w14:solidFill>
                </w14:textFill>
              </w:rPr>
              <w:t>□信息产业</w:t>
            </w:r>
          </w:p>
          <w:p>
            <w:pPr>
              <w:widowControl/>
              <w:spacing w:before="156" w:after="156" w:line="360" w:lineRule="exact"/>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24"/>
                <w:szCs w:val="24"/>
                <w14:textFill>
                  <w14:solidFill>
                    <w14:schemeClr w14:val="tx1"/>
                  </w14:solidFill>
                </w14:textFill>
              </w:rPr>
              <w:t>□其他领域</w:t>
            </w:r>
            <w:r>
              <w:rPr>
                <w:rFonts w:ascii="Times New Roman" w:hAnsi="Times New Roman"/>
                <w:color w:val="000000" w:themeColor="text1"/>
                <w:kern w:val="0"/>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投产日期</w:t>
            </w:r>
          </w:p>
        </w:tc>
        <w:tc>
          <w:tcPr>
            <w:tcW w:w="1415" w:type="pct"/>
            <w:vAlign w:val="center"/>
          </w:tcPr>
          <w:p>
            <w:pPr>
              <w:widowControl/>
              <w:spacing w:line="400" w:lineRule="exact"/>
              <w:jc w:val="center"/>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tc>
        <w:tc>
          <w:tcPr>
            <w:tcW w:w="1134" w:type="pct"/>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项目总投入</w:t>
            </w:r>
          </w:p>
        </w:tc>
        <w:tc>
          <w:tcPr>
            <w:tcW w:w="1411" w:type="pct"/>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widowControl/>
              <w:spacing w:before="156" w:after="156" w:line="400" w:lineRule="exact"/>
              <w:jc w:val="center"/>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b/>
                <w:color w:val="000000" w:themeColor="text1"/>
                <w:kern w:val="0"/>
                <w:sz w:val="30"/>
                <w:szCs w:val="30"/>
                <w14:textFill>
                  <w14:solidFill>
                    <w14:schemeClr w14:val="tx1"/>
                  </w14:solidFill>
                </w14:textFill>
              </w:rPr>
              <w:t>申报理由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5" w:hRule="atLeast"/>
          <w:jc w:val="center"/>
        </w:trPr>
        <w:tc>
          <w:tcPr>
            <w:tcW w:w="5000" w:type="pct"/>
            <w:gridSpan w:val="4"/>
            <w:vAlign w:val="center"/>
          </w:tcPr>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24"/>
                <w14:textFill>
                  <w14:solidFill>
                    <w14:schemeClr w14:val="tx1"/>
                  </w14:solidFill>
                </w14:textFill>
              </w:rPr>
              <w:t> </w:t>
            </w:r>
          </w:p>
        </w:tc>
      </w:tr>
    </w:tbl>
    <w:p>
      <w:pPr>
        <w:widowControl/>
        <w:spacing w:before="100" w:beforeAutospacing="1" w:after="100" w:afterAutospacing="1"/>
        <w:jc w:val="left"/>
        <w:rPr>
          <w:rFonts w:ascii="Times New Roman" w:hAns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 xml:space="preserve">3-1 </w:t>
      </w:r>
      <w:r>
        <w:rPr>
          <w:rFonts w:ascii="Times New Roman" w:hAnsi="Times New Roman" w:eastAsia="仿宋_GB2312"/>
          <w:b/>
          <w:bCs/>
          <w:color w:val="000000" w:themeColor="text1"/>
          <w:kern w:val="0"/>
          <w:sz w:val="32"/>
          <w:szCs w:val="24"/>
          <w14:textFill>
            <w14:solidFill>
              <w14:schemeClr w14:val="tx1"/>
            </w14:solidFill>
          </w14:textFill>
        </w:rPr>
        <w:t xml:space="preserve"> </w:t>
      </w:r>
      <w:r>
        <w:rPr>
          <w:rFonts w:hint="eastAsia" w:ascii="Times New Roman" w:hAnsi="宋体" w:cs="宋体"/>
          <w:b/>
          <w:bCs/>
          <w:color w:val="000000" w:themeColor="text1"/>
          <w:kern w:val="0"/>
          <w:sz w:val="32"/>
          <w:szCs w:val="24"/>
          <w14:textFill>
            <w14:solidFill>
              <w14:schemeClr w14:val="tx1"/>
            </w14:solidFill>
          </w14:textFill>
        </w:rPr>
        <w:t>考评项目：科技水平</w:t>
      </w:r>
    </w:p>
    <w:tbl>
      <w:tblPr>
        <w:tblStyle w:val="8"/>
        <w:tblW w:w="5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3921"/>
        <w:gridCol w:w="4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379"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科</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技</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水</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平</w:t>
            </w:r>
          </w:p>
        </w:tc>
        <w:tc>
          <w:tcPr>
            <w:tcW w:w="2165" w:type="pct"/>
            <w:vAlign w:val="center"/>
          </w:tcPr>
          <w:p>
            <w:pPr>
              <w:widowControl/>
              <w:spacing w:before="100" w:beforeAutospacing="1" w:after="100" w:afterAutospacing="1" w:line="52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考评内容</w:t>
            </w:r>
          </w:p>
        </w:tc>
        <w:tc>
          <w:tcPr>
            <w:tcW w:w="2456" w:type="pct"/>
            <w:vAlign w:val="center"/>
          </w:tcPr>
          <w:p>
            <w:pPr>
              <w:widowControl/>
              <w:spacing w:before="100" w:beforeAutospacing="1" w:after="100" w:afterAutospacing="1" w:line="520" w:lineRule="exact"/>
              <w:jc w:val="both"/>
              <w:rPr>
                <w:rFonts w:hint="eastAsia" w:ascii="宋体" w:eastAsia="宋体" w:cs="宋体"/>
                <w:color w:val="000000" w:themeColor="text1"/>
                <w:kern w:val="0"/>
                <w:sz w:val="24"/>
                <w:szCs w:val="24"/>
                <w:lang w:eastAsia="zh-CN"/>
                <w14:textFill>
                  <w14:solidFill>
                    <w14:schemeClr w14:val="tx1"/>
                  </w14:solidFill>
                </w14:textFill>
              </w:rPr>
            </w:pPr>
            <w:r>
              <w:rPr>
                <w:rFonts w:hint="eastAsia" w:ascii="Times New Roman" w:hAnsi="宋体" w:cs="宋体"/>
                <w:b/>
                <w:color w:val="000000" w:themeColor="text1"/>
                <w:kern w:val="0"/>
                <w:sz w:val="30"/>
                <w:szCs w:val="30"/>
                <w14:textFill>
                  <w14:solidFill>
                    <w14:schemeClr w14:val="tx1"/>
                  </w14:solidFill>
                </w14:textFill>
              </w:rPr>
              <w:t>情况说明</w:t>
            </w:r>
            <w:r>
              <w:rPr>
                <w:rFonts w:hint="eastAsia" w:ascii="Times New Roman" w:hAnsi="宋体" w:cs="宋体"/>
                <w:b/>
                <w:color w:val="000000" w:themeColor="text1"/>
                <w:kern w:val="0"/>
                <w:sz w:val="30"/>
                <w:szCs w:val="30"/>
                <w:lang w:eastAsia="zh-CN"/>
                <w14:textFill>
                  <w14:solidFill>
                    <w14:schemeClr w14:val="tx1"/>
                  </w14:solidFill>
                </w14:textFill>
              </w:rPr>
              <w:t>（</w:t>
            </w:r>
            <w:r>
              <w:rPr>
                <w:rFonts w:hint="eastAsia" w:ascii="Times New Roman" w:hAnsi="宋体" w:cs="宋体"/>
                <w:b/>
                <w:color w:val="000000" w:themeColor="text1"/>
                <w:kern w:val="0"/>
                <w:sz w:val="30"/>
                <w:szCs w:val="30"/>
                <w:lang w:val="en-US" w:eastAsia="zh-CN"/>
                <w14:textFill>
                  <w14:solidFill>
                    <w14:schemeClr w14:val="tx1"/>
                  </w14:solidFill>
                </w14:textFill>
              </w:rPr>
              <w:t>2020年、2021年数据</w:t>
            </w:r>
            <w:r>
              <w:rPr>
                <w:rFonts w:hint="eastAsia" w:ascii="Times New Roman" w:hAnsi="宋体"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运用自主知识产权的核心技术及主持或参与执行国家、国际标准</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突破关键核心技术，特别是“卡脖子”问题及填补国内外同行业领域空白</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信息化、工业化融合及智能制造水平</w:t>
            </w:r>
            <w:r>
              <w:rPr>
                <w:rFonts w:hint="eastAsia" w:ascii="Times New Roman" w:hAnsi="宋体" w:eastAsia="仿宋_GB2312" w:cs="宋体"/>
                <w:color w:val="000000" w:themeColor="text1"/>
                <w:kern w:val="0"/>
                <w:sz w:val="30"/>
                <w:szCs w:val="30"/>
                <w14:textFill>
                  <w14:solidFill>
                    <w14:schemeClr w14:val="tx1"/>
                  </w14:solidFill>
                </w14:textFill>
              </w:rPr>
              <w:t>的应用</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技术创新程度及国内</w:t>
            </w:r>
            <w:r>
              <w:rPr>
                <w:rFonts w:hint="eastAsia" w:ascii="Times New Roman" w:hAnsi="宋体" w:eastAsia="仿宋_GB2312" w:cs="宋体"/>
                <w:color w:val="000000" w:themeColor="text1"/>
                <w:kern w:val="0"/>
                <w:sz w:val="30"/>
                <w:szCs w:val="30"/>
                <w14:textFill>
                  <w14:solidFill>
                    <w14:schemeClr w14:val="tx1"/>
                  </w14:solidFill>
                </w14:textFill>
              </w:rPr>
              <w:t>外竞争实力</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工艺技术及装备、技术经济指标的先进程度</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推动转型升级提升行业整体水平程度</w:t>
            </w:r>
          </w:p>
        </w:tc>
        <w:tc>
          <w:tcPr>
            <w:tcW w:w="2456" w:type="pct"/>
          </w:tcPr>
          <w:p>
            <w:pPr>
              <w:widowControl/>
              <w:spacing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dstrike/>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已获哪种类型的专利及数量</w:t>
            </w:r>
          </w:p>
        </w:tc>
        <w:tc>
          <w:tcPr>
            <w:tcW w:w="2456" w:type="pct"/>
            <w:vAlign w:val="center"/>
          </w:tcPr>
          <w:p>
            <w:pPr>
              <w:widowControl/>
              <w:spacing w:line="520" w:lineRule="exact"/>
              <w:jc w:val="left"/>
              <w:rPr>
                <w:rFonts w:ascii="宋体" w:cs="宋体"/>
                <w:dstrike/>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已获国家级</w:t>
            </w:r>
            <w:r>
              <w:rPr>
                <w:rFonts w:hint="eastAsia" w:ascii="Times New Roman" w:hAnsi="宋体" w:eastAsia="仿宋_GB2312" w:cs="宋体"/>
                <w:color w:val="000000" w:themeColor="text1"/>
                <w:kern w:val="0"/>
                <w:sz w:val="30"/>
                <w:szCs w:val="30"/>
                <w:lang w:eastAsia="zh-CN"/>
                <w14:textFill>
                  <w14:solidFill>
                    <w14:schemeClr w14:val="tx1"/>
                  </w14:solidFill>
                </w14:textFill>
              </w:rPr>
              <w:t>、</w:t>
            </w:r>
            <w:r>
              <w:rPr>
                <w:rFonts w:hint="eastAsia" w:ascii="Times New Roman" w:hAnsi="宋体" w:eastAsia="仿宋_GB2312" w:cs="宋体"/>
                <w:color w:val="000000" w:themeColor="text1"/>
                <w:kern w:val="0"/>
                <w:sz w:val="30"/>
                <w:szCs w:val="30"/>
                <w:lang w:val="en-US" w:eastAsia="zh-CN"/>
                <w14:textFill>
                  <w14:solidFill>
                    <w14:schemeClr w14:val="tx1"/>
                  </w14:solidFill>
                </w14:textFill>
              </w:rPr>
              <w:t>省级</w:t>
            </w:r>
            <w:r>
              <w:rPr>
                <w:rFonts w:hint="eastAsia" w:ascii="Times New Roman" w:hAnsi="宋体" w:eastAsia="仿宋_GB2312" w:cs="宋体"/>
                <w:color w:val="000000" w:themeColor="text1"/>
                <w:kern w:val="0"/>
                <w:sz w:val="30"/>
                <w:szCs w:val="30"/>
                <w14:textFill>
                  <w14:solidFill>
                    <w14:schemeClr w14:val="tx1"/>
                  </w14:solidFill>
                </w14:textFill>
              </w:rPr>
              <w:t>奖项</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165" w:type="pct"/>
            <w:vAlign w:val="center"/>
          </w:tcPr>
          <w:p>
            <w:pPr>
              <w:widowControl/>
              <w:spacing w:line="520" w:lineRule="exact"/>
              <w:jc w:val="left"/>
              <w:rPr>
                <w:rFonts w:ascii="宋体" w:cs="宋体"/>
                <w:color w:val="000000" w:themeColor="text1"/>
                <w:w w:val="90"/>
                <w:kern w:val="0"/>
                <w:sz w:val="24"/>
                <w:szCs w:val="24"/>
                <w14:textFill>
                  <w14:solidFill>
                    <w14:schemeClr w14:val="tx1"/>
                  </w14:solidFill>
                </w14:textFill>
              </w:rPr>
            </w:pPr>
            <w:r>
              <w:rPr>
                <w:rFonts w:hint="eastAsia" w:ascii="Times New Roman" w:hAnsi="宋体" w:eastAsia="仿宋_GB2312" w:cs="宋体"/>
                <w:color w:val="000000" w:themeColor="text1"/>
                <w:w w:val="90"/>
                <w:kern w:val="0"/>
                <w:sz w:val="30"/>
                <w:szCs w:val="30"/>
                <w14:textFill>
                  <w14:solidFill>
                    <w14:schemeClr w14:val="tx1"/>
                  </w14:solidFill>
                </w14:textFill>
              </w:rPr>
              <w:t>项目成果转化及应用推广程度</w:t>
            </w:r>
          </w:p>
        </w:tc>
        <w:tc>
          <w:tcPr>
            <w:tcW w:w="2456"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3-2</w:t>
      </w:r>
      <w:r>
        <w:rPr>
          <w:rFonts w:ascii="宋体" w:hAnsi="宋体" w:cs="宋体"/>
          <w:b/>
          <w:bCs/>
          <w:color w:val="000000" w:themeColor="text1"/>
          <w:kern w:val="0"/>
          <w:sz w:val="32"/>
          <w:szCs w:val="24"/>
          <w14:textFill>
            <w14:solidFill>
              <w14:schemeClr w14:val="tx1"/>
            </w14:solidFill>
          </w14:textFill>
        </w:rPr>
        <w:t xml:space="preserve">  </w:t>
      </w:r>
      <w:r>
        <w:rPr>
          <w:rFonts w:hint="eastAsia" w:ascii="Times New Roman" w:hAnsi="宋体" w:cs="宋体"/>
          <w:b/>
          <w:bCs/>
          <w:color w:val="000000" w:themeColor="text1"/>
          <w:kern w:val="0"/>
          <w:sz w:val="32"/>
          <w:szCs w:val="24"/>
          <w14:textFill>
            <w14:solidFill>
              <w14:schemeClr w14:val="tx1"/>
            </w14:solidFill>
          </w14:textFill>
        </w:rPr>
        <w:t>考评项目</w:t>
      </w:r>
      <w:r>
        <w:rPr>
          <w:rFonts w:hint="eastAsia" w:ascii="宋体" w:hAnsi="宋体" w:cs="宋体"/>
          <w:b/>
          <w:bCs/>
          <w:color w:val="000000" w:themeColor="text1"/>
          <w:kern w:val="0"/>
          <w:sz w:val="32"/>
          <w:szCs w:val="24"/>
          <w14:textFill>
            <w14:solidFill>
              <w14:schemeClr w14:val="tx1"/>
            </w14:solidFill>
          </w14:textFill>
        </w:rPr>
        <w:t>：经济与社会效益</w:t>
      </w:r>
    </w:p>
    <w:tbl>
      <w:tblPr>
        <w:tblStyle w:val="8"/>
        <w:tblW w:w="52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4184"/>
        <w:gridCol w:w="4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96" w:hRule="atLeast"/>
          <w:jc w:val="center"/>
        </w:trPr>
        <w:tc>
          <w:tcPr>
            <w:tcW w:w="381"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经</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济</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与</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社</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会</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效</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益</w:t>
            </w:r>
          </w:p>
        </w:tc>
        <w:tc>
          <w:tcPr>
            <w:tcW w:w="2241"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考评内容</w:t>
            </w:r>
          </w:p>
        </w:tc>
        <w:tc>
          <w:tcPr>
            <w:tcW w:w="2378" w:type="pct"/>
            <w:vAlign w:val="center"/>
          </w:tcPr>
          <w:p>
            <w:pPr>
              <w:widowControl/>
              <w:spacing w:before="100" w:beforeAutospacing="1" w:after="100" w:afterAutospacing="1" w:line="440" w:lineRule="exact"/>
              <w:jc w:val="both"/>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情况说明</w:t>
            </w:r>
            <w:r>
              <w:rPr>
                <w:rFonts w:hint="eastAsia" w:ascii="Times New Roman" w:hAnsi="宋体" w:cs="宋体"/>
                <w:b/>
                <w:color w:val="000000" w:themeColor="text1"/>
                <w:kern w:val="0"/>
                <w:sz w:val="30"/>
                <w:szCs w:val="30"/>
                <w:lang w:eastAsia="zh-CN"/>
                <w14:textFill>
                  <w14:solidFill>
                    <w14:schemeClr w14:val="tx1"/>
                  </w14:solidFill>
                </w14:textFill>
              </w:rPr>
              <w:t>（</w:t>
            </w:r>
            <w:r>
              <w:rPr>
                <w:rFonts w:hint="eastAsia" w:ascii="Times New Roman" w:hAnsi="宋体" w:cs="宋体"/>
                <w:b/>
                <w:color w:val="000000" w:themeColor="text1"/>
                <w:kern w:val="0"/>
                <w:sz w:val="30"/>
                <w:szCs w:val="30"/>
                <w:lang w:val="en-US" w:eastAsia="zh-CN"/>
                <w14:textFill>
                  <w14:solidFill>
                    <w14:schemeClr w14:val="tx1"/>
                  </w14:solidFill>
                </w14:textFill>
              </w:rPr>
              <w:t>2020年、2021年数据</w:t>
            </w:r>
            <w:r>
              <w:rPr>
                <w:rFonts w:hint="eastAsia" w:ascii="Times New Roman" w:hAnsi="宋体"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总资产贡献率（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资产负债率（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流动资产周转次数（次</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年）</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工业成本费用利润率（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销售利润率（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净资产收益率（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主营业务收入及增长率（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主营业务税金及附加</w:t>
            </w:r>
          </w:p>
        </w:tc>
        <w:tc>
          <w:tcPr>
            <w:tcW w:w="2378"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实现利润</w:t>
            </w:r>
          </w:p>
        </w:tc>
        <w:tc>
          <w:tcPr>
            <w:tcW w:w="2378"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出口额及增长率（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378"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产品的国内外市场占有率（%）</w:t>
            </w:r>
          </w:p>
        </w:tc>
        <w:tc>
          <w:tcPr>
            <w:tcW w:w="2378" w:type="pct"/>
            <w:vAlign w:val="center"/>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241"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对经济与社会效益的影响</w:t>
            </w:r>
          </w:p>
        </w:tc>
        <w:tc>
          <w:tcPr>
            <w:tcW w:w="2378" w:type="pct"/>
          </w:tcPr>
          <w:p>
            <w:pPr>
              <w:widowControl/>
              <w:spacing w:before="100" w:beforeAutospacing="1" w:after="100" w:afterAutospacing="1" w:line="52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 </w:t>
            </w:r>
          </w:p>
        </w:tc>
      </w:tr>
    </w:tbl>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3-3</w:t>
      </w:r>
      <w:r>
        <w:rPr>
          <w:rFonts w:ascii="宋体" w:hAnsi="宋体" w:cs="宋体"/>
          <w:b/>
          <w:bCs/>
          <w:color w:val="000000" w:themeColor="text1"/>
          <w:kern w:val="0"/>
          <w:sz w:val="32"/>
          <w:szCs w:val="24"/>
          <w14:textFill>
            <w14:solidFill>
              <w14:schemeClr w14:val="tx1"/>
            </w14:solidFill>
          </w14:textFill>
        </w:rPr>
        <w:t xml:space="preserve">  </w:t>
      </w:r>
      <w:r>
        <w:rPr>
          <w:rFonts w:hint="eastAsia" w:ascii="宋体" w:hAnsi="宋体" w:cs="宋体"/>
          <w:b/>
          <w:bCs/>
          <w:color w:val="000000" w:themeColor="text1"/>
          <w:kern w:val="0"/>
          <w:sz w:val="32"/>
          <w:szCs w:val="24"/>
          <w14:textFill>
            <w14:solidFill>
              <w14:schemeClr w14:val="tx1"/>
            </w14:solidFill>
          </w14:textFill>
        </w:rPr>
        <w:t>考评项目：质量水平</w:t>
      </w:r>
    </w:p>
    <w:tbl>
      <w:tblPr>
        <w:tblStyle w:val="8"/>
        <w:tblW w:w="50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3701"/>
        <w:gridCol w:w="4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434"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质</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量</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水</w:t>
            </w:r>
          </w:p>
          <w:p>
            <w:pPr>
              <w:widowControl/>
              <w:spacing w:line="40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平</w:t>
            </w:r>
          </w:p>
        </w:tc>
        <w:tc>
          <w:tcPr>
            <w:tcW w:w="2073"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考评内容</w:t>
            </w:r>
          </w:p>
        </w:tc>
        <w:tc>
          <w:tcPr>
            <w:tcW w:w="2493" w:type="pct"/>
            <w:vAlign w:val="center"/>
          </w:tcPr>
          <w:p>
            <w:pPr>
              <w:widowControl/>
              <w:spacing w:before="100" w:beforeAutospacing="1" w:after="100" w:afterAutospacing="1" w:line="440" w:lineRule="exact"/>
              <w:jc w:val="both"/>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情况说明</w:t>
            </w:r>
            <w:r>
              <w:rPr>
                <w:rFonts w:hint="eastAsia" w:ascii="Times New Roman" w:hAnsi="宋体" w:cs="宋体"/>
                <w:b/>
                <w:color w:val="000000" w:themeColor="text1"/>
                <w:kern w:val="0"/>
                <w:sz w:val="30"/>
                <w:szCs w:val="30"/>
                <w:lang w:eastAsia="zh-CN"/>
                <w14:textFill>
                  <w14:solidFill>
                    <w14:schemeClr w14:val="tx1"/>
                  </w14:solidFill>
                </w14:textFill>
              </w:rPr>
              <w:t>（</w:t>
            </w:r>
            <w:r>
              <w:rPr>
                <w:rFonts w:hint="eastAsia" w:ascii="Times New Roman" w:hAnsi="宋体" w:cs="宋体"/>
                <w:b/>
                <w:color w:val="000000" w:themeColor="text1"/>
                <w:kern w:val="0"/>
                <w:sz w:val="30"/>
                <w:szCs w:val="30"/>
                <w:lang w:val="en-US" w:eastAsia="zh-CN"/>
                <w14:textFill>
                  <w14:solidFill>
                    <w14:schemeClr w14:val="tx1"/>
                  </w14:solidFill>
                </w14:textFill>
              </w:rPr>
              <w:t>2020年、2021年数据</w:t>
            </w:r>
            <w:r>
              <w:rPr>
                <w:rFonts w:hint="eastAsia" w:ascii="Times New Roman" w:hAnsi="宋体"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省级（含）以上质检部门抽查产品合格率（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44"/>
                <w:szCs w:val="44"/>
                <w:vertAlign w:val="superscript"/>
                <w14:textFill>
                  <w14:solidFill>
                    <w14:schemeClr w14:val="tx1"/>
                  </w14:solidFill>
                </w14:textFill>
              </w:rPr>
              <w:t>＊</w:t>
            </w:r>
          </w:p>
        </w:tc>
        <w:tc>
          <w:tcPr>
            <w:tcW w:w="2493" w:type="pct"/>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质量保证和服务体系</w:t>
            </w:r>
          </w:p>
        </w:tc>
        <w:tc>
          <w:tcPr>
            <w:tcW w:w="2493" w:type="pct"/>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已获质量认证</w:t>
            </w:r>
          </w:p>
        </w:tc>
        <w:tc>
          <w:tcPr>
            <w:tcW w:w="2493" w:type="pct"/>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已获国家级荣誉</w:t>
            </w:r>
          </w:p>
        </w:tc>
        <w:tc>
          <w:tcPr>
            <w:tcW w:w="2493" w:type="pct"/>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line="520" w:lineRule="exact"/>
              <w:jc w:val="left"/>
              <w:rPr>
                <w:rFonts w:ascii="仿宋_GB2312" w:eastAsia="仿宋_GB2312" w:cs="宋体"/>
                <w:color w:val="000000" w:themeColor="text1"/>
                <w:w w:val="90"/>
                <w:kern w:val="0"/>
                <w:sz w:val="24"/>
                <w:szCs w:val="24"/>
                <w14:textFill>
                  <w14:solidFill>
                    <w14:schemeClr w14:val="tx1"/>
                  </w14:solidFill>
                </w14:textFill>
              </w:rPr>
            </w:pPr>
            <w:r>
              <w:rPr>
                <w:rFonts w:hint="eastAsia" w:ascii="仿宋_GB2312" w:hAnsi="宋体" w:eastAsia="仿宋_GB2312" w:cs="宋体"/>
                <w:color w:val="000000" w:themeColor="text1"/>
                <w:w w:val="90"/>
                <w:kern w:val="0"/>
                <w:sz w:val="30"/>
                <w:szCs w:val="30"/>
                <w14:textFill>
                  <w14:solidFill>
                    <w14:schemeClr w14:val="tx1"/>
                  </w14:solidFill>
                </w14:textFill>
              </w:rPr>
              <w:t>采用的质量管理和标准体系</w:t>
            </w:r>
          </w:p>
        </w:tc>
        <w:tc>
          <w:tcPr>
            <w:tcW w:w="2493" w:type="pct"/>
          </w:tcPr>
          <w:p>
            <w:pPr>
              <w:widowControl/>
              <w:spacing w:before="100" w:beforeAutospacing="1" w:after="100" w:afterAutospacing="1" w:line="600" w:lineRule="exact"/>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73" w:type="pct"/>
            <w:vAlign w:val="center"/>
          </w:tcPr>
          <w:p>
            <w:pPr>
              <w:widowControl/>
              <w:spacing w:line="520" w:lineRule="exact"/>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是否为制造业单项冠军、冠军产品（具体批次）</w:t>
            </w:r>
          </w:p>
        </w:tc>
        <w:tc>
          <w:tcPr>
            <w:tcW w:w="2493" w:type="pct"/>
          </w:tcPr>
          <w:p>
            <w:pPr>
              <w:widowControl/>
              <w:spacing w:before="100" w:beforeAutospacing="1" w:after="100" w:afterAutospacing="1" w:line="600" w:lineRule="exact"/>
              <w:jc w:val="left"/>
              <w:rPr>
                <w:rFonts w:ascii="Times New Roman" w:hAnsi="Times New Roman"/>
                <w:color w:val="000000" w:themeColor="text1"/>
                <w:kern w:val="0"/>
                <w:sz w:val="30"/>
                <w:szCs w:val="30"/>
                <w14:textFill>
                  <w14:solidFill>
                    <w14:schemeClr w14:val="tx1"/>
                  </w14:solidFill>
                </w14:textFill>
              </w:rPr>
            </w:pPr>
          </w:p>
        </w:tc>
      </w:tr>
    </w:tbl>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注：带有＊项需提供相应单位证明材料。</w:t>
      </w:r>
    </w:p>
    <w:p>
      <w:pPr>
        <w:widowControl/>
        <w:spacing w:before="100" w:beforeAutospacing="1" w:after="100" w:afterAutospacing="1"/>
        <w:jc w:val="left"/>
        <w:rPr>
          <w:rFonts w:ascii="宋体"/>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3-4</w:t>
      </w:r>
      <w:r>
        <w:rPr>
          <w:rFonts w:ascii="宋体" w:hAnsi="宋体" w:cs="宋体"/>
          <w:b/>
          <w:bCs/>
          <w:color w:val="000000" w:themeColor="text1"/>
          <w:kern w:val="0"/>
          <w:sz w:val="32"/>
          <w:szCs w:val="24"/>
          <w14:textFill>
            <w14:solidFill>
              <w14:schemeClr w14:val="tx1"/>
            </w14:solidFill>
          </w14:textFill>
        </w:rPr>
        <w:t xml:space="preserve">  </w:t>
      </w:r>
      <w:r>
        <w:rPr>
          <w:rFonts w:hint="eastAsia" w:ascii="宋体" w:hAnsi="宋体" w:cs="宋体"/>
          <w:b/>
          <w:bCs/>
          <w:color w:val="000000" w:themeColor="text1"/>
          <w:kern w:val="0"/>
          <w:sz w:val="32"/>
          <w:szCs w:val="24"/>
          <w14:textFill>
            <w14:solidFill>
              <w14:schemeClr w14:val="tx1"/>
            </w14:solidFill>
          </w14:textFill>
        </w:rPr>
        <w:t>考评项目：安全性能</w:t>
      </w:r>
    </w:p>
    <w:tbl>
      <w:tblPr>
        <w:tblStyle w:val="8"/>
        <w:tblW w:w="50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3671"/>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440"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安</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全</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性</w:t>
            </w:r>
          </w:p>
          <w:p>
            <w:pPr>
              <w:widowControl/>
              <w:spacing w:before="100" w:beforeAutospacing="1" w:after="100" w:afterAutospacing="1" w:line="480" w:lineRule="exact"/>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能</w:t>
            </w:r>
          </w:p>
        </w:tc>
        <w:tc>
          <w:tcPr>
            <w:tcW w:w="2067"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考评内容</w:t>
            </w:r>
          </w:p>
        </w:tc>
        <w:tc>
          <w:tcPr>
            <w:tcW w:w="2493" w:type="pct"/>
            <w:vAlign w:val="center"/>
          </w:tcPr>
          <w:p>
            <w:pPr>
              <w:widowControl/>
              <w:spacing w:before="100" w:beforeAutospacing="1" w:after="100" w:afterAutospacing="1" w:line="440" w:lineRule="exact"/>
              <w:jc w:val="both"/>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情况说明</w:t>
            </w:r>
            <w:r>
              <w:rPr>
                <w:rFonts w:hint="eastAsia" w:ascii="Times New Roman" w:hAnsi="宋体" w:cs="宋体"/>
                <w:b/>
                <w:color w:val="000000" w:themeColor="text1"/>
                <w:kern w:val="0"/>
                <w:sz w:val="30"/>
                <w:szCs w:val="30"/>
                <w:lang w:eastAsia="zh-CN"/>
                <w14:textFill>
                  <w14:solidFill>
                    <w14:schemeClr w14:val="tx1"/>
                  </w14:solidFill>
                </w14:textFill>
              </w:rPr>
              <w:t>（</w:t>
            </w:r>
            <w:r>
              <w:rPr>
                <w:rFonts w:hint="eastAsia" w:ascii="Times New Roman" w:hAnsi="宋体" w:cs="宋体"/>
                <w:b/>
                <w:color w:val="000000" w:themeColor="text1"/>
                <w:kern w:val="0"/>
                <w:sz w:val="30"/>
                <w:szCs w:val="30"/>
                <w:lang w:val="en-US" w:eastAsia="zh-CN"/>
                <w14:textFill>
                  <w14:solidFill>
                    <w14:schemeClr w14:val="tx1"/>
                  </w14:solidFill>
                </w14:textFill>
              </w:rPr>
              <w:t>2020年、2021年数据</w:t>
            </w:r>
            <w:r>
              <w:rPr>
                <w:rFonts w:hint="eastAsia" w:ascii="Times New Roman" w:hAnsi="宋体"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安全生产投入及占总资产的比率（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涉及安全的技术改造投入及占总资产的比率（</w:t>
            </w:r>
            <w:r>
              <w:rPr>
                <w:rFonts w:hint="eastAsia" w:ascii="仿宋_GB2312" w:hAnsi="Times New Roman" w:eastAsia="仿宋_GB2312"/>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安全生产管理体系建设</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主要安全业绩指标水平</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应急管理体系建设</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通过认证及时间</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已获荣誉及奖项</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3"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067" w:type="pct"/>
            <w:vAlign w:val="center"/>
          </w:tcPr>
          <w:p>
            <w:pPr>
              <w:widowControl/>
              <w:spacing w:line="520" w:lineRule="exact"/>
              <w:jc w:val="left"/>
              <w:rPr>
                <w:rFonts w:ascii="仿宋_GB2312"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近两年是否发生较大及以上生产安全责任事故</w:t>
            </w:r>
          </w:p>
        </w:tc>
        <w:tc>
          <w:tcPr>
            <w:tcW w:w="2493" w:type="pct"/>
          </w:tcPr>
          <w:p>
            <w:pPr>
              <w:widowControl/>
              <w:spacing w:line="700" w:lineRule="exact"/>
              <w:ind w:left="2160"/>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bl>
    <w:p>
      <w:pPr>
        <w:widowControl/>
        <w:snapToGrid w:val="0"/>
        <w:spacing w:before="156" w:after="156"/>
        <w:jc w:val="left"/>
        <w:rPr>
          <w:rFonts w:ascii="宋体" w:cs="宋体"/>
          <w:b/>
          <w:bCs/>
          <w:color w:val="000000" w:themeColor="text1"/>
          <w:kern w:val="0"/>
          <w:sz w:val="32"/>
          <w:szCs w:val="24"/>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32"/>
          <w:szCs w:val="24"/>
          <w14:textFill>
            <w14:solidFill>
              <w14:schemeClr w14:val="tx1"/>
            </w14:solidFill>
          </w14:textFill>
        </w:rPr>
        <w:t>表</w:t>
      </w:r>
      <w:r>
        <w:rPr>
          <w:rFonts w:ascii="Times New Roman" w:hAnsi="Times New Roman"/>
          <w:b/>
          <w:bCs/>
          <w:color w:val="000000" w:themeColor="text1"/>
          <w:kern w:val="0"/>
          <w:sz w:val="32"/>
          <w:szCs w:val="24"/>
          <w14:textFill>
            <w14:solidFill>
              <w14:schemeClr w14:val="tx1"/>
            </w14:solidFill>
          </w14:textFill>
        </w:rPr>
        <w:t>3-5</w:t>
      </w:r>
      <w:r>
        <w:rPr>
          <w:rFonts w:ascii="宋体" w:hAnsi="宋体" w:cs="宋体"/>
          <w:b/>
          <w:bCs/>
          <w:color w:val="000000" w:themeColor="text1"/>
          <w:kern w:val="0"/>
          <w:sz w:val="32"/>
          <w:szCs w:val="24"/>
          <w14:textFill>
            <w14:solidFill>
              <w14:schemeClr w14:val="tx1"/>
            </w14:solidFill>
          </w14:textFill>
        </w:rPr>
        <w:t xml:space="preserve">  </w:t>
      </w:r>
      <w:r>
        <w:rPr>
          <w:rFonts w:hint="eastAsia" w:ascii="Times New Roman" w:hAnsi="宋体" w:cs="宋体"/>
          <w:b/>
          <w:bCs/>
          <w:color w:val="000000" w:themeColor="text1"/>
          <w:kern w:val="0"/>
          <w:sz w:val="32"/>
          <w:szCs w:val="24"/>
          <w14:textFill>
            <w14:solidFill>
              <w14:schemeClr w14:val="tx1"/>
            </w14:solidFill>
          </w14:textFill>
        </w:rPr>
        <w:t>考评项目</w:t>
      </w:r>
      <w:r>
        <w:rPr>
          <w:rFonts w:hint="eastAsia" w:ascii="宋体" w:hAnsi="宋体" w:cs="宋体"/>
          <w:b/>
          <w:bCs/>
          <w:color w:val="000000" w:themeColor="text1"/>
          <w:kern w:val="0"/>
          <w:sz w:val="32"/>
          <w:szCs w:val="24"/>
          <w14:textFill>
            <w14:solidFill>
              <w14:schemeClr w14:val="tx1"/>
            </w14:solidFill>
          </w14:textFill>
        </w:rPr>
        <w:t>：资源环境</w:t>
      </w:r>
    </w:p>
    <w:tbl>
      <w:tblPr>
        <w:tblStyle w:val="8"/>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4090"/>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77" w:hRule="atLeast"/>
          <w:jc w:val="center"/>
        </w:trPr>
        <w:tc>
          <w:tcPr>
            <w:tcW w:w="413" w:type="pct"/>
            <w:vMerge w:val="restart"/>
            <w:vAlign w:val="center"/>
          </w:tcPr>
          <w:p>
            <w:pPr>
              <w:widowControl/>
              <w:spacing w:before="100" w:beforeAutospacing="1" w:after="100" w:afterAutospacing="1"/>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资</w:t>
            </w:r>
          </w:p>
          <w:p>
            <w:pPr>
              <w:widowControl/>
              <w:spacing w:before="100" w:beforeAutospacing="1" w:after="100" w:afterAutospacing="1"/>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源</w:t>
            </w:r>
          </w:p>
          <w:p>
            <w:pPr>
              <w:widowControl/>
              <w:spacing w:before="100" w:beforeAutospacing="1" w:after="100" w:afterAutospacing="1"/>
              <w:jc w:val="center"/>
              <w:rPr>
                <w:rFonts w:ascii="Times New Roman" w:hAnsi="宋体" w:cs="宋体"/>
                <w:b/>
                <w:bCs/>
                <w:color w:val="000000" w:themeColor="text1"/>
                <w:kern w:val="0"/>
                <w:sz w:val="30"/>
                <w:szCs w:val="30"/>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环</w:t>
            </w:r>
          </w:p>
          <w:p>
            <w:pPr>
              <w:widowControl/>
              <w:spacing w:before="100" w:beforeAutospacing="1" w:after="100" w:afterAutospacing="1"/>
              <w:jc w:val="center"/>
              <w:rPr>
                <w:rFonts w:ascii="宋体" w:cs="宋体"/>
                <w:color w:val="000000" w:themeColor="text1"/>
                <w:kern w:val="0"/>
                <w:sz w:val="24"/>
                <w:szCs w:val="24"/>
                <w14:textFill>
                  <w14:solidFill>
                    <w14:schemeClr w14:val="tx1"/>
                  </w14:solidFill>
                </w14:textFill>
              </w:rPr>
            </w:pPr>
            <w:r>
              <w:rPr>
                <w:rFonts w:hint="eastAsia" w:ascii="Times New Roman" w:hAnsi="宋体" w:cs="宋体"/>
                <w:b/>
                <w:bCs/>
                <w:color w:val="000000" w:themeColor="text1"/>
                <w:kern w:val="0"/>
                <w:sz w:val="30"/>
                <w:szCs w:val="30"/>
                <w14:textFill>
                  <w14:solidFill>
                    <w14:schemeClr w14:val="tx1"/>
                  </w14:solidFill>
                </w14:textFill>
              </w:rPr>
              <w:t>境</w:t>
            </w:r>
          </w:p>
        </w:tc>
        <w:tc>
          <w:tcPr>
            <w:tcW w:w="2314" w:type="pct"/>
            <w:vAlign w:val="center"/>
          </w:tcPr>
          <w:p>
            <w:pPr>
              <w:widowControl/>
              <w:spacing w:before="100" w:beforeAutospacing="1" w:after="100" w:afterAutospacing="1" w:line="440" w:lineRule="exact"/>
              <w:jc w:val="center"/>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考评内容</w:t>
            </w:r>
          </w:p>
        </w:tc>
        <w:tc>
          <w:tcPr>
            <w:tcW w:w="2272" w:type="pct"/>
            <w:vAlign w:val="center"/>
          </w:tcPr>
          <w:p>
            <w:pPr>
              <w:widowControl/>
              <w:spacing w:before="100" w:beforeAutospacing="1" w:after="100" w:afterAutospacing="1" w:line="440" w:lineRule="exact"/>
              <w:jc w:val="both"/>
              <w:rPr>
                <w:rFonts w:ascii="宋体" w:cs="宋体"/>
                <w:color w:val="000000" w:themeColor="text1"/>
                <w:kern w:val="0"/>
                <w:sz w:val="24"/>
                <w:szCs w:val="24"/>
                <w14:textFill>
                  <w14:solidFill>
                    <w14:schemeClr w14:val="tx1"/>
                  </w14:solidFill>
                </w14:textFill>
              </w:rPr>
            </w:pPr>
            <w:r>
              <w:rPr>
                <w:rFonts w:hint="eastAsia" w:ascii="宋体" w:hAnsi="宋体" w:cs="宋体"/>
                <w:b/>
                <w:color w:val="000000" w:themeColor="text1"/>
                <w:kern w:val="0"/>
                <w:sz w:val="30"/>
                <w:szCs w:val="30"/>
                <w14:textFill>
                  <w14:solidFill>
                    <w14:schemeClr w14:val="tx1"/>
                  </w14:solidFill>
                </w14:textFill>
              </w:rPr>
              <w:t>情况说明</w:t>
            </w:r>
            <w:r>
              <w:rPr>
                <w:rFonts w:hint="eastAsia" w:ascii="Times New Roman" w:hAnsi="宋体" w:cs="宋体"/>
                <w:b/>
                <w:color w:val="000000" w:themeColor="text1"/>
                <w:kern w:val="0"/>
                <w:sz w:val="30"/>
                <w:szCs w:val="30"/>
                <w:lang w:eastAsia="zh-CN"/>
                <w14:textFill>
                  <w14:solidFill>
                    <w14:schemeClr w14:val="tx1"/>
                  </w14:solidFill>
                </w14:textFill>
              </w:rPr>
              <w:t>（</w:t>
            </w:r>
            <w:r>
              <w:rPr>
                <w:rFonts w:hint="eastAsia" w:ascii="Times New Roman" w:hAnsi="宋体" w:cs="宋体"/>
                <w:b/>
                <w:color w:val="000000" w:themeColor="text1"/>
                <w:kern w:val="0"/>
                <w:sz w:val="30"/>
                <w:szCs w:val="30"/>
                <w:lang w:val="en-US" w:eastAsia="zh-CN"/>
                <w14:textFill>
                  <w14:solidFill>
                    <w14:schemeClr w14:val="tx1"/>
                  </w14:solidFill>
                </w14:textFill>
              </w:rPr>
              <w:t>2020年、2021年数据</w:t>
            </w:r>
            <w:r>
              <w:rPr>
                <w:rFonts w:hint="eastAsia" w:ascii="Times New Roman" w:hAnsi="宋体" w:cs="宋体"/>
                <w:b/>
                <w:color w:val="000000" w:themeColor="text1"/>
                <w:kern w:val="0"/>
                <w:sz w:val="30"/>
                <w:szCs w:val="30"/>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314" w:type="pct"/>
            <w:vAlign w:val="center"/>
          </w:tcPr>
          <w:p>
            <w:pPr>
              <w:widowControl/>
              <w:spacing w:line="640" w:lineRule="exact"/>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模范遵守环境保护法律法规</w:t>
            </w:r>
          </w:p>
        </w:tc>
        <w:tc>
          <w:tcPr>
            <w:tcW w:w="227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314" w:type="pct"/>
            <w:vAlign w:val="center"/>
          </w:tcPr>
          <w:p>
            <w:pPr>
              <w:widowControl/>
              <w:spacing w:line="440" w:lineRule="exact"/>
              <w:jc w:val="left"/>
              <w:rPr>
                <w:rFonts w:ascii="Arial" w:hAnsi="Arial" w:cs="Arial"/>
                <w:color w:val="000000" w:themeColor="text1"/>
                <w:kern w:val="0"/>
                <w:sz w:val="18"/>
                <w:szCs w:val="18"/>
                <w14:textFill>
                  <w14:solidFill>
                    <w14:schemeClr w14:val="tx1"/>
                  </w14:solidFill>
                </w14:textFill>
              </w:rPr>
            </w:pPr>
            <w:r>
              <w:rPr>
                <w:rFonts w:hint="eastAsia" w:ascii="仿宋_GB2312" w:hAnsi="Times New Roman" w:eastAsia="仿宋_GB2312"/>
                <w:color w:val="000000" w:themeColor="text1"/>
                <w:kern w:val="0"/>
                <w:sz w:val="30"/>
                <w:szCs w:val="30"/>
                <w14:textFill>
                  <w14:solidFill>
                    <w14:schemeClr w14:val="tx1"/>
                  </w14:solidFill>
                </w14:textFill>
              </w:rPr>
              <w:t>各类污染物稳定达标排放且满足总量控制要求</w:t>
            </w:r>
          </w:p>
        </w:tc>
        <w:tc>
          <w:tcPr>
            <w:tcW w:w="227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314" w:type="pct"/>
            <w:vAlign w:val="center"/>
          </w:tcPr>
          <w:p>
            <w:pPr>
              <w:widowControl/>
              <w:spacing w:line="440" w:lineRule="exact"/>
              <w:jc w:val="left"/>
              <w:rPr>
                <w:rFonts w:ascii="仿宋_GB2312" w:hAnsi="Times New Roman" w:eastAsia="仿宋_GB2312"/>
                <w:color w:val="000000" w:themeColor="text1"/>
                <w:kern w:val="0"/>
                <w:sz w:val="30"/>
                <w:szCs w:val="30"/>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能耗水平达国际先进或国内领先水平</w:t>
            </w:r>
          </w:p>
        </w:tc>
        <w:tc>
          <w:tcPr>
            <w:tcW w:w="2272" w:type="pct"/>
            <w:vAlign w:val="center"/>
          </w:tcPr>
          <w:p>
            <w:pPr>
              <w:widowControl/>
              <w:spacing w:line="600" w:lineRule="exact"/>
              <w:jc w:val="left"/>
              <w:rPr>
                <w:rFonts w:ascii="仿宋_GB2312" w:hAnsi="宋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314"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30"/>
                <w:szCs w:val="30"/>
                <w14:textFill>
                  <w14:solidFill>
                    <w14:schemeClr w14:val="tx1"/>
                  </w14:solidFill>
                </w14:textFill>
              </w:rPr>
              <w:t>排污指标达到国内同行业领先、国际先进水平</w:t>
            </w:r>
          </w:p>
        </w:tc>
        <w:tc>
          <w:tcPr>
            <w:tcW w:w="227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314" w:type="pct"/>
            <w:vAlign w:val="center"/>
          </w:tcPr>
          <w:p>
            <w:pPr>
              <w:widowControl/>
              <w:spacing w:line="440" w:lineRule="exact"/>
              <w:rPr>
                <w:rFonts w:ascii="仿宋_GB2312" w:hAnsi="Times New Roman" w:eastAsia="仿宋_GB2312"/>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污染物防治措施及技术（着重阐述项目实施过程中是否能够兼顾温室气体排放，技术工艺的进步是否对节能减排起到了积极的成效，并说明在节能减排方面实施的具体方法，根据相关标准和规范估算上述措施对碳排放的作用）</w:t>
            </w:r>
          </w:p>
        </w:tc>
        <w:tc>
          <w:tcPr>
            <w:tcW w:w="2272" w:type="pct"/>
            <w:vAlign w:val="center"/>
          </w:tcPr>
          <w:p>
            <w:pPr>
              <w:widowControl/>
              <w:spacing w:line="600" w:lineRule="exact"/>
              <w:jc w:val="left"/>
              <w:rPr>
                <w:rFonts w:ascii="仿宋_GB2312" w:hAnsi="宋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314"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是否荣获环保部门环境保护友好企业称号</w:t>
            </w:r>
          </w:p>
        </w:tc>
        <w:tc>
          <w:tcPr>
            <w:tcW w:w="227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314" w:type="pct"/>
            <w:vAlign w:val="center"/>
          </w:tcPr>
          <w:p>
            <w:pPr>
              <w:widowControl/>
              <w:spacing w:line="640" w:lineRule="exact"/>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环境污染防治投入</w:t>
            </w:r>
          </w:p>
        </w:tc>
        <w:tc>
          <w:tcPr>
            <w:tcW w:w="227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314" w:type="pct"/>
            <w:vAlign w:val="center"/>
          </w:tcPr>
          <w:p>
            <w:pPr>
              <w:widowControl/>
              <w:spacing w:line="640" w:lineRule="exact"/>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环境污染预防预案</w:t>
            </w:r>
          </w:p>
        </w:tc>
        <w:tc>
          <w:tcPr>
            <w:tcW w:w="2272" w:type="pct"/>
            <w:vAlign w:val="center"/>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314" w:type="pct"/>
            <w:vAlign w:val="center"/>
          </w:tcPr>
          <w:p>
            <w:pPr>
              <w:widowControl/>
              <w:spacing w:line="640" w:lineRule="exact"/>
              <w:jc w:val="left"/>
              <w:rPr>
                <w:rFonts w:ascii="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30"/>
                <w:szCs w:val="30"/>
                <w14:textFill>
                  <w14:solidFill>
                    <w14:schemeClr w14:val="tx1"/>
                  </w14:solidFill>
                </w14:textFill>
              </w:rPr>
              <w:t>已获国家级奖项</w:t>
            </w:r>
          </w:p>
        </w:tc>
        <w:tc>
          <w:tcPr>
            <w:tcW w:w="2272" w:type="pct"/>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0" w:type="auto"/>
            <w:vMerge w:val="continue"/>
            <w:vAlign w:val="center"/>
          </w:tcPr>
          <w:p>
            <w:pPr>
              <w:widowControl/>
              <w:jc w:val="left"/>
              <w:rPr>
                <w:rFonts w:ascii="宋体" w:cs="宋体"/>
                <w:color w:val="000000" w:themeColor="text1"/>
                <w:kern w:val="0"/>
                <w:sz w:val="24"/>
                <w:szCs w:val="24"/>
                <w14:textFill>
                  <w14:solidFill>
                    <w14:schemeClr w14:val="tx1"/>
                  </w14:solidFill>
                </w14:textFill>
              </w:rPr>
            </w:pPr>
          </w:p>
        </w:tc>
        <w:tc>
          <w:tcPr>
            <w:tcW w:w="2314" w:type="pct"/>
            <w:vAlign w:val="center"/>
          </w:tcPr>
          <w:p>
            <w:pPr>
              <w:widowControl/>
              <w:spacing w:line="440" w:lineRule="exact"/>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近两年内是否受到环保部门行政处罚</w:t>
            </w:r>
          </w:p>
        </w:tc>
        <w:tc>
          <w:tcPr>
            <w:tcW w:w="2272" w:type="pct"/>
          </w:tcPr>
          <w:p>
            <w:pPr>
              <w:widowControl/>
              <w:spacing w:line="600" w:lineRule="exact"/>
              <w:jc w:val="left"/>
              <w:rPr>
                <w:rFonts w:ascii="宋体" w:cs="宋体"/>
                <w:color w:val="000000" w:themeColor="text1"/>
                <w:kern w:val="0"/>
                <w:sz w:val="24"/>
                <w:szCs w:val="24"/>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 </w:t>
            </w:r>
          </w:p>
        </w:tc>
      </w:tr>
    </w:tbl>
    <w:p>
      <w:pPr>
        <w:widowControl/>
        <w:snapToGrid w:val="0"/>
        <w:spacing w:before="156" w:after="156"/>
        <w:jc w:val="left"/>
        <w:rPr>
          <w:rFonts w:hint="eastAsia" w:ascii="Times New Roman" w:hAnsi="Times New Roman" w:cs="宋体"/>
          <w:b/>
          <w:bCs/>
          <w:color w:val="000000" w:themeColor="text1"/>
          <w:kern w:val="0"/>
          <w:sz w:val="32"/>
          <w:szCs w:val="24"/>
          <w14:textFill>
            <w14:solidFill>
              <w14:schemeClr w14:val="tx1"/>
            </w14:solidFill>
          </w14:textFill>
        </w:rPr>
      </w:pPr>
    </w:p>
    <w:p>
      <w:pPr>
        <w:widowControl/>
        <w:snapToGrid w:val="0"/>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Times New Roman" w:cs="宋体"/>
          <w:b/>
          <w:bCs/>
          <w:color w:val="000000" w:themeColor="text1"/>
          <w:kern w:val="0"/>
          <w:sz w:val="32"/>
          <w:szCs w:val="24"/>
          <w14:textFill>
            <w14:solidFill>
              <w14:schemeClr w14:val="tx1"/>
            </w14:solidFill>
          </w14:textFill>
        </w:rPr>
        <w:t>表</w:t>
      </w:r>
      <w:r>
        <w:rPr>
          <w:rFonts w:hint="eastAsia" w:ascii="Times New Roman" w:hAnsi="Times New Roman"/>
          <w:b/>
          <w:bCs/>
          <w:color w:val="000000" w:themeColor="text1"/>
          <w:kern w:val="0"/>
          <w:sz w:val="32"/>
          <w:szCs w:val="24"/>
          <w:lang w:val="en-US" w:eastAsia="zh-CN"/>
          <w14:textFill>
            <w14:solidFill>
              <w14:schemeClr w14:val="tx1"/>
            </w14:solidFill>
          </w14:textFill>
        </w:rPr>
        <w:t>4</w:t>
      </w:r>
      <w:r>
        <w:rPr>
          <w:rFonts w:ascii="Times New Roman" w:hAnsi="Times New Roman"/>
          <w:b/>
          <w:bCs/>
          <w:color w:val="000000" w:themeColor="text1"/>
          <w:kern w:val="0"/>
          <w:sz w:val="32"/>
          <w:szCs w:val="24"/>
          <w14:textFill>
            <w14:solidFill>
              <w14:schemeClr w14:val="tx1"/>
            </w14:solidFill>
          </w14:textFill>
        </w:rPr>
        <w:t xml:space="preserve">  </w:t>
      </w:r>
      <w:r>
        <w:rPr>
          <w:rFonts w:hint="eastAsia" w:ascii="Times New Roman" w:hAnsi="Times New Roman" w:cs="宋体"/>
          <w:b/>
          <w:bCs/>
          <w:color w:val="000000" w:themeColor="text1"/>
          <w:kern w:val="0"/>
          <w:sz w:val="32"/>
          <w:szCs w:val="24"/>
          <w14:textFill>
            <w14:solidFill>
              <w14:schemeClr w14:val="tx1"/>
            </w14:solidFill>
          </w14:textFill>
        </w:rPr>
        <w:t>企业综合报告</w:t>
      </w:r>
      <w:r>
        <w:rPr>
          <w:rFonts w:hint="eastAsia" w:ascii="Times New Roman" w:hAnsi="Times New Roman" w:cs="宋体"/>
          <w:color w:val="000000" w:themeColor="text1"/>
          <w:kern w:val="0"/>
          <w:sz w:val="32"/>
          <w:szCs w:val="24"/>
          <w14:textFill>
            <w14:solidFill>
              <w14:schemeClr w14:val="tx1"/>
            </w14:solidFill>
          </w14:textFill>
        </w:rPr>
        <w:t>（文字另附）</w:t>
      </w:r>
    </w:p>
    <w:tbl>
      <w:tblPr>
        <w:tblStyle w:val="8"/>
        <w:tblW w:w="50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trPr>
        <w:tc>
          <w:tcPr>
            <w:tcW w:w="5000" w:type="pct"/>
          </w:tcPr>
          <w:p>
            <w:pPr>
              <w:widowControl/>
              <w:spacing w:before="156" w:after="156"/>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b/>
                <w:color w:val="000000" w:themeColor="text1"/>
                <w:kern w:val="0"/>
                <w:sz w:val="30"/>
                <w:szCs w:val="30"/>
                <w14:textFill>
                  <w14:solidFill>
                    <w14:schemeClr w14:val="tx1"/>
                  </w14:solidFill>
                </w14:textFill>
              </w:rPr>
              <w:t>报告内容：</w:t>
            </w:r>
            <w:r>
              <w:rPr>
                <w:rFonts w:hint="eastAsia" w:ascii="Times New Roman" w:hAnsi="宋体" w:eastAsia="仿宋_GB2312" w:cs="宋体"/>
                <w:color w:val="000000" w:themeColor="text1"/>
                <w:kern w:val="0"/>
                <w:sz w:val="30"/>
                <w:szCs w:val="30"/>
                <w14:textFill>
                  <w14:solidFill>
                    <w14:schemeClr w14:val="tx1"/>
                  </w14:solidFill>
                </w14:textFill>
              </w:rPr>
              <w:t>（限</w:t>
            </w:r>
            <w:r>
              <w:rPr>
                <w:rFonts w:ascii="Times New Roman" w:hAnsi="Times New Roman" w:eastAsia="仿宋_GB2312"/>
                <w:color w:val="000000" w:themeColor="text1"/>
                <w:kern w:val="0"/>
                <w:sz w:val="30"/>
                <w:szCs w:val="30"/>
                <w14:textFill>
                  <w14:solidFill>
                    <w14:schemeClr w14:val="tx1"/>
                  </w14:solidFill>
                </w14:textFill>
              </w:rPr>
              <w:t>1</w:t>
            </w:r>
            <w:r>
              <w:rPr>
                <w:rFonts w:hint="eastAsia" w:ascii="Times New Roman" w:hAnsi="宋体" w:eastAsia="仿宋_GB2312" w:cs="宋体"/>
                <w:color w:val="000000" w:themeColor="text1"/>
                <w:kern w:val="0"/>
                <w:sz w:val="30"/>
                <w:szCs w:val="30"/>
                <w14:textFill>
                  <w14:solidFill>
                    <w14:schemeClr w14:val="tx1"/>
                  </w14:solidFill>
                </w14:textFill>
              </w:rPr>
              <w:t>万字以内）</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一、企业概况。</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二、企业组织结构图。</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三、</w:t>
            </w:r>
            <w:r>
              <w:rPr>
                <w:rFonts w:hint="eastAsia" w:ascii="仿宋_GB2312" w:hAnsi="仿宋" w:eastAsia="仿宋_GB2312"/>
                <w:color w:val="000000" w:themeColor="text1"/>
                <w:sz w:val="30"/>
                <w:szCs w:val="30"/>
                <w14:textFill>
                  <w14:solidFill>
                    <w14:schemeClr w14:val="tx1"/>
                  </w14:solidFill>
                </w14:textFill>
              </w:rPr>
              <w:t>实现结构转型升级，促进创新链和产业链深度融合，对增强综合国力、促进国民经济和社会发展做出的重大贡献。</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四、加强信息化建设，</w:t>
            </w:r>
            <w:r>
              <w:rPr>
                <w:rFonts w:hint="eastAsia" w:ascii="仿宋_GB2312" w:hAnsi="仿宋" w:eastAsia="仿宋_GB2312"/>
                <w:color w:val="000000" w:themeColor="text1"/>
                <w:sz w:val="30"/>
                <w:szCs w:val="30"/>
                <w14:textFill>
                  <w14:solidFill>
                    <w14:schemeClr w14:val="tx1"/>
                  </w14:solidFill>
                </w14:textFill>
              </w:rPr>
              <w:t>贯彻实施两化深度融合，</w:t>
            </w:r>
            <w:r>
              <w:rPr>
                <w:rFonts w:hint="eastAsia" w:ascii="Times New Roman" w:hAnsi="宋体" w:eastAsia="仿宋_GB2312" w:cs="宋体"/>
                <w:color w:val="000000" w:themeColor="text1"/>
                <w:kern w:val="0"/>
                <w:sz w:val="30"/>
                <w:szCs w:val="30"/>
                <w14:textFill>
                  <w14:solidFill>
                    <w14:schemeClr w14:val="tx1"/>
                  </w14:solidFill>
                </w14:textFill>
              </w:rPr>
              <w:t>在关键领域取得重大突破，拥有关键核心技术和自主知识产权，在解决“卡脖子”和瓶颈问题等方面取得突破和创新成果，依靠科技创新提升国际竞争力。</w:t>
            </w:r>
          </w:p>
          <w:p>
            <w:pPr>
              <w:widowControl/>
              <w:spacing w:line="520" w:lineRule="exact"/>
              <w:ind w:firstLine="600" w:firstLineChars="200"/>
              <w:jc w:val="left"/>
              <w:rPr>
                <w:rFonts w:ascii="仿宋_GB2312" w:hAnsi="仿宋" w:eastAsia="仿宋_GB2312"/>
                <w:color w:val="000000" w:themeColor="text1"/>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五、质量、效益、安全生产、减排降碳等主要指标达到国际同行业领先水平，</w:t>
            </w:r>
            <w:r>
              <w:rPr>
                <w:rFonts w:hint="eastAsia" w:ascii="仿宋_GB2312" w:hAnsi="仿宋" w:eastAsia="仿宋_GB2312"/>
                <w:color w:val="000000" w:themeColor="text1"/>
                <w:sz w:val="30"/>
                <w:szCs w:val="30"/>
                <w14:textFill>
                  <w14:solidFill>
                    <w14:schemeClr w14:val="tx1"/>
                  </w14:solidFill>
                </w14:textFill>
              </w:rPr>
              <w:t>在实行绿色生产、生态文明建设、实现可持续发展等方面表现突出。</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六、“碳达峰、碳中和”五年规划情况及年度实现目标，相应的规章制度、行动方案制定与实施情况，以及取得的实际成效。</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七、在提升供给质量、推进品牌战略方面的措施和成效。</w:t>
            </w:r>
          </w:p>
          <w:p>
            <w:pPr>
              <w:widowControl/>
              <w:spacing w:line="520" w:lineRule="exact"/>
              <w:ind w:firstLine="600" w:firstLineChars="20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八、在创新驱动、供给侧结构性改革、企业转型升级以及“一带一路”国际合作等过程中的先进做法和成功经验。</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九、履行社会责任。</w:t>
            </w:r>
          </w:p>
          <w:p>
            <w:pPr>
              <w:widowControl/>
              <w:spacing w:line="520" w:lineRule="exact"/>
              <w:ind w:firstLine="600" w:firstLineChars="200"/>
              <w:jc w:val="left"/>
              <w:rPr>
                <w:rFonts w:ascii="Times New Roman" w:hAnsi="宋体" w:eastAsia="仿宋_GB2312" w:cs="宋体"/>
                <w:color w:val="000000" w:themeColor="text1"/>
                <w:kern w:val="0"/>
                <w:sz w:val="30"/>
                <w:szCs w:val="30"/>
                <w14:textFill>
                  <w14:solidFill>
                    <w14:schemeClr w14:val="tx1"/>
                  </w14:solidFill>
                </w14:textFill>
              </w:rPr>
            </w:pPr>
            <w:r>
              <w:rPr>
                <w:rFonts w:hint="eastAsia" w:ascii="Times New Roman" w:hAnsi="宋体" w:eastAsia="仿宋_GB2312" w:cs="宋体"/>
                <w:color w:val="000000" w:themeColor="text1"/>
                <w:kern w:val="0"/>
                <w:sz w:val="30"/>
                <w:szCs w:val="30"/>
                <w14:textFill>
                  <w14:solidFill>
                    <w14:schemeClr w14:val="tx1"/>
                  </w14:solidFill>
                </w14:textFill>
              </w:rPr>
              <w:t>十、企业文化建设。</w:t>
            </w:r>
          </w:p>
          <w:p>
            <w:pPr>
              <w:widowControl/>
              <w:jc w:val="left"/>
              <w:rPr>
                <w:rFonts w:ascii="宋体" w:cs="宋体"/>
                <w:color w:val="000000" w:themeColor="text1"/>
                <w:kern w:val="0"/>
                <w:sz w:val="24"/>
                <w:szCs w:val="24"/>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14:textFill>
                  <w14:solidFill>
                    <w14:schemeClr w14:val="tx1"/>
                  </w14:solidFill>
                </w14:textFill>
              </w:rPr>
            </w:pPr>
            <w:r>
              <w:rPr>
                <w:rFonts w:hint="eastAsia" w:ascii="Times New Roman" w:hAnsi="宋体" w:eastAsia="黑体" w:cs="宋体"/>
                <w:color w:val="000000" w:themeColor="text1"/>
                <w:kern w:val="0"/>
                <w:sz w:val="30"/>
                <w:szCs w:val="30"/>
                <w14:textFill>
                  <w14:solidFill>
                    <w14:schemeClr w14:val="tx1"/>
                  </w14:solidFill>
                </w14:textFill>
              </w:rPr>
              <w:t>董事长/总经理</w:t>
            </w:r>
            <w:r>
              <w:rPr>
                <w:rFonts w:ascii="Times New Roman" w:hAnsi="Times New Roman" w:eastAsia="黑体"/>
                <w:color w:val="000000" w:themeColor="text1"/>
                <w:kern w:val="0"/>
                <w:sz w:val="30"/>
                <w:szCs w:val="30"/>
                <w14:textFill>
                  <w14:solidFill>
                    <w14:schemeClr w14:val="tx1"/>
                  </w14:solidFill>
                </w14:textFill>
              </w:rPr>
              <w:t>/</w:t>
            </w:r>
            <w:r>
              <w:rPr>
                <w:rFonts w:hint="eastAsia" w:ascii="Times New Roman" w:hAnsi="宋体" w:eastAsia="黑体" w:cs="宋体"/>
                <w:color w:val="000000" w:themeColor="text1"/>
                <w:kern w:val="0"/>
                <w:sz w:val="30"/>
                <w:szCs w:val="30"/>
                <w14:textFill>
                  <w14:solidFill>
                    <w14:schemeClr w14:val="tx1"/>
                  </w14:solidFill>
                </w14:textFill>
              </w:rPr>
              <w:t>总裁：</w:t>
            </w:r>
            <w:r>
              <w:rPr>
                <w:rFonts w:hint="eastAsia" w:ascii="Times New Roman" w:hAnsi="Times New Roman" w:cs="宋体"/>
                <w:color w:val="000000" w:themeColor="text1"/>
                <w:kern w:val="0"/>
                <w:sz w:val="30"/>
                <w:szCs w:val="30"/>
                <w14:textFill>
                  <w14:solidFill>
                    <w14:schemeClr w14:val="tx1"/>
                  </w14:solidFill>
                </w14:textFill>
              </w:rPr>
              <w:t>（签章）</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宋体" w:eastAsia="黑体" w:cs="宋体"/>
                <w:color w:val="000000" w:themeColor="text1"/>
                <w:kern w:val="0"/>
                <w:sz w:val="30"/>
                <w:szCs w:val="30"/>
                <w14:textFill>
                  <w14:solidFill>
                    <w14:schemeClr w14:val="tx1"/>
                  </w14:solidFill>
                </w14:textFill>
              </w:rPr>
              <w:t>单位：</w:t>
            </w:r>
            <w:r>
              <w:rPr>
                <w:rFonts w:hint="eastAsia" w:ascii="Times New Roman" w:hAnsi="Times New Roman" w:cs="宋体"/>
                <w:color w:val="000000" w:themeColor="text1"/>
                <w:kern w:val="0"/>
                <w:sz w:val="30"/>
                <w:szCs w:val="30"/>
                <w14:textFill>
                  <w14:solidFill>
                    <w14:schemeClr w14:val="tx1"/>
                  </w14:solidFill>
                </w14:textFill>
              </w:rPr>
              <w:t>（盖章）</w:t>
            </w:r>
          </w:p>
          <w:p>
            <w:pPr>
              <w:widowControl/>
              <w:spacing w:before="156" w:after="156"/>
              <w:ind w:firstLine="600" w:firstLineChars="200"/>
              <w:jc w:val="left"/>
              <w:rPr>
                <w:rFonts w:ascii="宋体" w:cs="宋体"/>
                <w:color w:val="000000" w:themeColor="text1"/>
                <w:kern w:val="0"/>
                <w:sz w:val="24"/>
                <w:szCs w:val="24"/>
                <w14:textFill>
                  <w14:solidFill>
                    <w14:schemeClr w14:val="tx1"/>
                  </w14:solidFill>
                </w14:textFill>
              </w:rPr>
            </w:pP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olor w:val="000000" w:themeColor="text1"/>
                <w:kern w:val="0"/>
                <w:sz w:val="30"/>
                <w:szCs w:val="30"/>
                <w14:textFill>
                  <w14:solidFill>
                    <w14:schemeClr w14:val="tx1"/>
                  </w14:solidFill>
                </w14:textFill>
              </w:rPr>
              <w:t xml:space="preserve">   </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年</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月</w:t>
            </w:r>
            <w:r>
              <w:rPr>
                <w:rFonts w:ascii="Times New Roman" w:hAnsi="Times New Roman"/>
                <w:color w:val="000000" w:themeColor="text1"/>
                <w:kern w:val="0"/>
                <w:sz w:val="30"/>
                <w:szCs w:val="30"/>
                <w14:textFill>
                  <w14:solidFill>
                    <w14:schemeClr w14:val="tx1"/>
                  </w14:solidFill>
                </w14:textFill>
              </w:rPr>
              <w:t xml:space="preserve">    </w:t>
            </w:r>
            <w:r>
              <w:rPr>
                <w:rFonts w:hint="eastAsia" w:ascii="Times New Roman" w:hAnsi="Times New Roman" w:cs="宋体"/>
                <w:color w:val="000000" w:themeColor="text1"/>
                <w:kern w:val="0"/>
                <w:sz w:val="30"/>
                <w:szCs w:val="30"/>
                <w14:textFill>
                  <w14:solidFill>
                    <w14:schemeClr w14:val="tx1"/>
                  </w14:solidFill>
                </w14:textFill>
              </w:rPr>
              <w:t>日</w:t>
            </w:r>
          </w:p>
        </w:tc>
      </w:tr>
    </w:tbl>
    <w:p>
      <w:pPr>
        <w:widowControl/>
        <w:spacing w:before="100" w:beforeAutospacing="1" w:after="100" w:afterAutospacing="1"/>
        <w:jc w:val="left"/>
        <w:rPr>
          <w:rFonts w:ascii="Times New Roman" w:hAnsi="Times New Roman"/>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Times New Roman" w:hAnsi="Times New Roman" w:cs="宋体"/>
          <w:b/>
          <w:color w:val="000000"/>
          <w:kern w:val="0"/>
          <w:sz w:val="36"/>
          <w:szCs w:val="36"/>
        </w:rPr>
      </w:pPr>
      <w:r>
        <w:rPr>
          <w:rFonts w:hint="eastAsia" w:ascii="Times New Roman" w:hAnsi="Times New Roman" w:cs="宋体"/>
          <w:b/>
          <w:bCs/>
          <w:color w:val="000000"/>
          <w:kern w:val="0"/>
          <w:sz w:val="32"/>
          <w:szCs w:val="24"/>
        </w:rPr>
        <w:t>表</w:t>
      </w:r>
      <w:r>
        <w:rPr>
          <w:rFonts w:hint="eastAsia" w:ascii="Times New Roman" w:hAnsi="Times New Roman"/>
          <w:b/>
          <w:bCs/>
          <w:color w:val="000000"/>
          <w:kern w:val="0"/>
          <w:sz w:val="32"/>
          <w:szCs w:val="24"/>
          <w:lang w:val="en-US" w:eastAsia="zh-CN"/>
        </w:rPr>
        <w:t>5</w:t>
      </w:r>
      <w:r>
        <w:rPr>
          <w:rFonts w:ascii="Times New Roman" w:hAnsi="Times New Roman"/>
          <w:b/>
          <w:bCs/>
          <w:color w:val="000000"/>
          <w:kern w:val="0"/>
          <w:sz w:val="32"/>
          <w:szCs w:val="24"/>
        </w:rPr>
        <w:t xml:space="preserve">-1  </w:t>
      </w:r>
      <w:r>
        <w:rPr>
          <w:rFonts w:hint="eastAsia" w:ascii="Times New Roman" w:hAnsi="Times New Roman"/>
          <w:b/>
          <w:bCs/>
          <w:color w:val="000000"/>
          <w:kern w:val="0"/>
          <w:sz w:val="36"/>
          <w:szCs w:val="36"/>
        </w:rPr>
        <w:t>各</w:t>
      </w:r>
      <w:r>
        <w:rPr>
          <w:rFonts w:hint="eastAsia" w:ascii="Times New Roman" w:hAnsi="Times New Roman" w:cs="宋体"/>
          <w:b/>
          <w:color w:val="000000"/>
          <w:kern w:val="0"/>
          <w:sz w:val="36"/>
          <w:szCs w:val="36"/>
        </w:rPr>
        <w:t>市工业经济联合会、企联、企业家协会</w:t>
      </w:r>
    </w:p>
    <w:p>
      <w:pPr>
        <w:widowControl/>
        <w:tabs>
          <w:tab w:val="right" w:pos="8617"/>
        </w:tabs>
        <w:snapToGrid w:val="0"/>
        <w:spacing w:before="156" w:after="156"/>
        <w:ind w:firstLine="3253" w:firstLineChars="900"/>
        <w:jc w:val="left"/>
        <w:rPr>
          <w:rFonts w:ascii="宋体" w:cs="宋体"/>
          <w:kern w:val="0"/>
          <w:sz w:val="24"/>
          <w:szCs w:val="24"/>
        </w:rPr>
      </w:pPr>
      <w:r>
        <w:rPr>
          <w:rFonts w:hint="eastAsia" w:ascii="Times New Roman" w:hAnsi="Times New Roman" w:cs="宋体"/>
          <w:b/>
          <w:color w:val="000000"/>
          <w:kern w:val="0"/>
          <w:sz w:val="36"/>
          <w:szCs w:val="36"/>
        </w:rPr>
        <w:t>审</w:t>
      </w:r>
      <w:r>
        <w:rPr>
          <w:rFonts w:hint="eastAsia" w:ascii="Times New Roman" w:hAnsi="Times New Roman" w:cs="宋体"/>
          <w:b/>
          <w:color w:val="000000"/>
          <w:kern w:val="0"/>
          <w:sz w:val="36"/>
          <w:szCs w:val="36"/>
          <w:lang w:val="en-US" w:eastAsia="zh-CN"/>
        </w:rPr>
        <w:t>核</w:t>
      </w:r>
      <w:r>
        <w:rPr>
          <w:rFonts w:hint="eastAsia" w:ascii="Times New Roman" w:hAnsi="Times New Roman" w:cs="宋体"/>
          <w:b/>
          <w:color w:val="000000"/>
          <w:kern w:val="0"/>
          <w:sz w:val="36"/>
          <w:szCs w:val="36"/>
        </w:rPr>
        <w:t>意见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7" w:hRule="atLeast"/>
        </w:trPr>
        <w:tc>
          <w:tcPr>
            <w:tcW w:w="8877" w:type="dxa"/>
            <w:noWrap w:val="0"/>
            <w:vAlign w:val="top"/>
          </w:tcPr>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宋体" w:cs="宋体"/>
                <w:kern w:val="0"/>
                <w:sz w:val="24"/>
                <w:szCs w:val="24"/>
              </w:rPr>
            </w:pP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ind w:firstLine="600" w:firstLineChars="200"/>
              <w:jc w:val="left"/>
              <w:rPr>
                <w:rFonts w:ascii="宋体" w:cs="宋体"/>
                <w:kern w:val="0"/>
                <w:sz w:val="24"/>
                <w:szCs w:val="24"/>
              </w:rPr>
            </w:pPr>
            <w:r>
              <w:rPr>
                <w:rFonts w:ascii="Times New Roman" w:hAnsi="Times New Roman"/>
                <w:bCs/>
                <w:color w:val="000000"/>
                <w:kern w:val="0"/>
                <w:sz w:val="30"/>
                <w:szCs w:val="30"/>
              </w:rPr>
              <w:t> </w:t>
            </w:r>
          </w:p>
          <w:p>
            <w:pPr>
              <w:widowControl/>
              <w:spacing w:before="156" w:after="156"/>
              <w:ind w:firstLine="600" w:firstLineChars="200"/>
              <w:jc w:val="left"/>
              <w:rPr>
                <w:rFonts w:ascii="宋体" w:cs="宋体"/>
                <w:kern w:val="0"/>
                <w:sz w:val="24"/>
                <w:szCs w:val="24"/>
              </w:rPr>
            </w:pPr>
            <w:r>
              <w:rPr>
                <w:rFonts w:ascii="Times New Roman" w:hAnsi="Times New Roman"/>
                <w:bCs/>
                <w:color w:val="000000"/>
                <w:kern w:val="0"/>
                <w:sz w:val="30"/>
                <w:szCs w:val="30"/>
              </w:rPr>
              <w:t> </w:t>
            </w:r>
          </w:p>
          <w:p>
            <w:pPr>
              <w:widowControl/>
              <w:spacing w:before="156" w:after="156"/>
              <w:ind w:firstLine="588" w:firstLineChars="196"/>
              <w:jc w:val="left"/>
              <w:rPr>
                <w:rFonts w:ascii="宋体" w:cs="宋体"/>
                <w:kern w:val="0"/>
                <w:sz w:val="24"/>
                <w:szCs w:val="24"/>
              </w:rPr>
            </w:pPr>
            <w:r>
              <w:rPr>
                <w:rFonts w:hint="eastAsia" w:ascii="Times New Roman" w:hAnsi="宋体" w:eastAsia="黑体" w:cs="宋体"/>
                <w:color w:val="000000"/>
                <w:kern w:val="0"/>
                <w:sz w:val="30"/>
                <w:szCs w:val="30"/>
              </w:rPr>
              <w:t>负责人：</w:t>
            </w:r>
            <w:r>
              <w:rPr>
                <w:rFonts w:hint="eastAsia" w:ascii="Times New Roman" w:hAnsi="Times New Roman" w:cs="宋体"/>
                <w:color w:val="000000"/>
                <w:kern w:val="0"/>
                <w:sz w:val="30"/>
                <w:szCs w:val="30"/>
              </w:rPr>
              <w:t>（签章）</w:t>
            </w:r>
            <w:r>
              <w:rPr>
                <w:rFonts w:ascii="Times New Roman" w:hAnsi="Times New Roman"/>
                <w:color w:val="000000"/>
                <w:kern w:val="0"/>
                <w:sz w:val="30"/>
                <w:szCs w:val="30"/>
              </w:rPr>
              <w:t xml:space="preserve">            </w:t>
            </w:r>
            <w:r>
              <w:rPr>
                <w:rFonts w:hint="eastAsia" w:ascii="Times New Roman" w:hAnsi="宋体" w:eastAsia="黑体" w:cs="宋体"/>
                <w:color w:val="000000"/>
                <w:kern w:val="0"/>
                <w:sz w:val="30"/>
                <w:szCs w:val="30"/>
              </w:rPr>
              <w:t>单位：</w:t>
            </w:r>
            <w:r>
              <w:rPr>
                <w:rFonts w:hint="eastAsia" w:ascii="Times New Roman" w:hAnsi="Times New Roman" w:cs="宋体"/>
                <w:color w:val="000000"/>
                <w:kern w:val="0"/>
                <w:sz w:val="30"/>
                <w:szCs w:val="30"/>
              </w:rPr>
              <w:t>（盖章）</w:t>
            </w:r>
          </w:p>
          <w:p>
            <w:pPr>
              <w:widowControl/>
              <w:spacing w:before="156" w:after="156"/>
              <w:ind w:firstLine="1200" w:firstLineChars="400"/>
              <w:jc w:val="left"/>
              <w:rPr>
                <w:rFonts w:ascii="宋体" w:cs="宋体"/>
                <w:kern w:val="0"/>
                <w:sz w:val="24"/>
                <w:szCs w:val="24"/>
              </w:rPr>
            </w:pP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p>
        </w:tc>
      </w:tr>
    </w:tbl>
    <w:p>
      <w:pPr>
        <w:widowControl/>
        <w:spacing w:before="100" w:beforeAutospacing="1" w:after="100" w:afterAutospacing="1"/>
        <w:jc w:val="left"/>
        <w:rPr>
          <w:rFonts w:ascii="Times New Roman" w:hAnsi="Times New Roman" w:eastAsia="仿宋_GB2312"/>
          <w:b/>
          <w:bCs/>
          <w:color w:val="000000" w:themeColor="text1"/>
          <w:sz w:val="32"/>
          <w:szCs w:val="24"/>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kern w:val="0"/>
          <w:sz w:val="24"/>
          <w:szCs w:val="24"/>
        </w:rPr>
      </w:pPr>
      <w:r>
        <w:rPr>
          <w:rFonts w:hint="eastAsia" w:ascii="Times New Roman" w:hAnsi="Times New Roman" w:cs="宋体"/>
          <w:b/>
          <w:bCs/>
          <w:color w:val="000000"/>
          <w:kern w:val="0"/>
          <w:sz w:val="32"/>
          <w:szCs w:val="24"/>
        </w:rPr>
        <w:t>表</w:t>
      </w:r>
      <w:r>
        <w:rPr>
          <w:rFonts w:hint="eastAsia" w:ascii="Times New Roman" w:hAnsi="Times New Roman"/>
          <w:b/>
          <w:bCs/>
          <w:color w:val="000000"/>
          <w:kern w:val="0"/>
          <w:sz w:val="32"/>
          <w:szCs w:val="24"/>
          <w:lang w:val="en-US" w:eastAsia="zh-CN"/>
        </w:rPr>
        <w:t>5</w:t>
      </w:r>
      <w:r>
        <w:rPr>
          <w:rFonts w:ascii="Times New Roman" w:hAnsi="Times New Roman"/>
          <w:b/>
          <w:bCs/>
          <w:color w:val="000000"/>
          <w:kern w:val="0"/>
          <w:sz w:val="32"/>
          <w:szCs w:val="24"/>
        </w:rPr>
        <w:t xml:space="preserve">-2    </w:t>
      </w:r>
      <w:r>
        <w:rPr>
          <w:rFonts w:hint="eastAsia" w:ascii="Times New Roman" w:hAnsi="Times New Roman" w:cs="宋体"/>
          <w:b/>
          <w:color w:val="000000"/>
          <w:kern w:val="0"/>
          <w:sz w:val="36"/>
          <w:szCs w:val="36"/>
        </w:rPr>
        <w:t>省级有关行业联合会（协会）审</w:t>
      </w:r>
      <w:r>
        <w:rPr>
          <w:rFonts w:hint="eastAsia" w:ascii="Times New Roman" w:hAnsi="Times New Roman" w:cs="宋体"/>
          <w:b/>
          <w:color w:val="000000"/>
          <w:kern w:val="0"/>
          <w:sz w:val="36"/>
          <w:szCs w:val="36"/>
          <w:lang w:val="en-US" w:eastAsia="zh-CN"/>
        </w:rPr>
        <w:t>核</w:t>
      </w:r>
      <w:r>
        <w:rPr>
          <w:rFonts w:hint="eastAsia" w:ascii="Times New Roman" w:hAnsi="Times New Roman" w:cs="宋体"/>
          <w:b/>
          <w:color w:val="000000"/>
          <w:kern w:val="0"/>
          <w:sz w:val="36"/>
          <w:szCs w:val="36"/>
        </w:rPr>
        <w:t>意见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0" w:hRule="atLeast"/>
        </w:trPr>
        <w:tc>
          <w:tcPr>
            <w:tcW w:w="8796" w:type="dxa"/>
            <w:noWrap w:val="0"/>
            <w:vAlign w:val="top"/>
          </w:tcPr>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宋体" w:cs="宋体"/>
                <w:kern w:val="0"/>
                <w:sz w:val="24"/>
                <w:szCs w:val="24"/>
              </w:rPr>
            </w:pP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ind w:firstLine="588" w:firstLineChars="196"/>
              <w:jc w:val="left"/>
              <w:rPr>
                <w:rFonts w:ascii="宋体" w:cs="宋体"/>
                <w:kern w:val="0"/>
                <w:sz w:val="24"/>
                <w:szCs w:val="24"/>
              </w:rPr>
            </w:pPr>
            <w:r>
              <w:rPr>
                <w:rFonts w:hint="eastAsia" w:ascii="Times New Roman" w:hAnsi="宋体" w:eastAsia="黑体" w:cs="宋体"/>
                <w:color w:val="000000"/>
                <w:kern w:val="0"/>
                <w:sz w:val="30"/>
                <w:szCs w:val="30"/>
              </w:rPr>
              <w:t>负责人：</w:t>
            </w:r>
            <w:r>
              <w:rPr>
                <w:rFonts w:hint="eastAsia" w:ascii="Times New Roman" w:hAnsi="Times New Roman" w:cs="宋体"/>
                <w:color w:val="000000"/>
                <w:kern w:val="0"/>
                <w:sz w:val="30"/>
                <w:szCs w:val="30"/>
              </w:rPr>
              <w:t>（签章）</w:t>
            </w:r>
            <w:r>
              <w:rPr>
                <w:rFonts w:ascii="Times New Roman" w:hAnsi="Times New Roman"/>
                <w:color w:val="000000"/>
                <w:kern w:val="0"/>
                <w:sz w:val="30"/>
                <w:szCs w:val="30"/>
              </w:rPr>
              <w:t xml:space="preserve">            </w:t>
            </w:r>
            <w:r>
              <w:rPr>
                <w:rFonts w:hint="eastAsia" w:ascii="Times New Roman" w:hAnsi="宋体" w:eastAsia="黑体" w:cs="宋体"/>
                <w:color w:val="000000"/>
                <w:kern w:val="0"/>
                <w:sz w:val="30"/>
                <w:szCs w:val="30"/>
              </w:rPr>
              <w:t>单位：</w:t>
            </w:r>
            <w:r>
              <w:rPr>
                <w:rFonts w:hint="eastAsia" w:ascii="Times New Roman" w:hAnsi="Times New Roman" w:cs="宋体"/>
                <w:color w:val="000000"/>
                <w:kern w:val="0"/>
                <w:sz w:val="30"/>
                <w:szCs w:val="30"/>
              </w:rPr>
              <w:t>（盖章）</w:t>
            </w:r>
          </w:p>
          <w:p>
            <w:pPr>
              <w:widowControl/>
              <w:spacing w:before="156" w:after="156"/>
              <w:ind w:firstLine="1200" w:firstLineChars="400"/>
              <w:jc w:val="left"/>
              <w:rPr>
                <w:rFonts w:ascii="宋体" w:cs="宋体"/>
                <w:kern w:val="0"/>
                <w:sz w:val="24"/>
                <w:szCs w:val="24"/>
              </w:rPr>
            </w:pP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p>
          <w:p>
            <w:pPr>
              <w:widowControl/>
              <w:spacing w:before="156" w:after="156"/>
              <w:ind w:firstLine="4485" w:firstLineChars="1495"/>
              <w:jc w:val="left"/>
              <w:rPr>
                <w:rFonts w:ascii="宋体" w:cs="宋体"/>
                <w:kern w:val="0"/>
                <w:sz w:val="24"/>
                <w:szCs w:val="24"/>
              </w:rPr>
            </w:pPr>
            <w:r>
              <w:rPr>
                <w:rFonts w:ascii="Times New Roman" w:hAnsi="Times New Roman"/>
                <w:color w:val="000000"/>
                <w:kern w:val="0"/>
                <w:sz w:val="30"/>
                <w:szCs w:val="30"/>
              </w:rPr>
              <w:t> </w:t>
            </w:r>
          </w:p>
        </w:tc>
      </w:tr>
    </w:tbl>
    <w:p>
      <w:pPr>
        <w:widowControl/>
        <w:spacing w:before="100" w:beforeAutospacing="1" w:after="100" w:afterAutospacing="1"/>
        <w:jc w:val="left"/>
        <w:rPr>
          <w:rFonts w:ascii="Times New Roman" w:hAnsi="Times New Roman"/>
          <w:b/>
          <w:bCs/>
          <w:color w:val="000000"/>
          <w:sz w:val="32"/>
          <w:szCs w:val="24"/>
        </w:rPr>
        <w:sectPr>
          <w:pgSz w:w="12240" w:h="15840"/>
          <w:pgMar w:top="1440" w:right="1800" w:bottom="1440" w:left="1800" w:header="720" w:footer="720" w:gutter="0"/>
          <w:cols w:space="720" w:num="1"/>
        </w:sectPr>
      </w:pPr>
    </w:p>
    <w:p>
      <w:pPr>
        <w:widowControl/>
        <w:snapToGrid w:val="0"/>
        <w:spacing w:before="156" w:after="156"/>
        <w:ind w:firstLine="643" w:firstLineChars="200"/>
        <w:jc w:val="left"/>
        <w:rPr>
          <w:rFonts w:ascii="宋体" w:cs="宋体"/>
          <w:kern w:val="0"/>
          <w:sz w:val="24"/>
          <w:szCs w:val="24"/>
        </w:rPr>
      </w:pPr>
      <w:r>
        <w:rPr>
          <w:rFonts w:hint="eastAsia" w:ascii="Times New Roman" w:hAnsi="Times New Roman" w:cs="宋体"/>
          <w:b/>
          <w:bCs/>
          <w:color w:val="000000"/>
          <w:kern w:val="0"/>
          <w:sz w:val="32"/>
          <w:szCs w:val="24"/>
        </w:rPr>
        <w:t>表</w:t>
      </w:r>
      <w:r>
        <w:rPr>
          <w:rFonts w:hint="eastAsia" w:ascii="Times New Roman" w:hAnsi="Times New Roman"/>
          <w:b/>
          <w:bCs/>
          <w:color w:val="000000"/>
          <w:kern w:val="0"/>
          <w:sz w:val="32"/>
          <w:szCs w:val="24"/>
          <w:lang w:val="en-US" w:eastAsia="zh-CN"/>
        </w:rPr>
        <w:t>6</w:t>
      </w:r>
      <w:r>
        <w:rPr>
          <w:rFonts w:ascii="Times New Roman" w:hAnsi="Times New Roman"/>
          <w:b/>
          <w:bCs/>
          <w:color w:val="000000"/>
          <w:kern w:val="0"/>
          <w:sz w:val="32"/>
          <w:szCs w:val="24"/>
        </w:rPr>
        <w:t xml:space="preserve">   </w:t>
      </w:r>
      <w:r>
        <w:rPr>
          <w:rFonts w:ascii="Times New Roman" w:hAnsi="Times New Roman"/>
          <w:b/>
          <w:color w:val="000000"/>
          <w:kern w:val="0"/>
          <w:sz w:val="36"/>
          <w:szCs w:val="36"/>
        </w:rPr>
        <w:t xml:space="preserve">     </w:t>
      </w:r>
      <w:r>
        <w:rPr>
          <w:rFonts w:hint="eastAsia" w:ascii="Times New Roman" w:hAnsi="Times New Roman"/>
          <w:b/>
          <w:color w:val="000000"/>
          <w:kern w:val="0"/>
          <w:sz w:val="36"/>
          <w:szCs w:val="36"/>
          <w:lang w:val="en-US" w:eastAsia="zh-CN"/>
        </w:rPr>
        <w:t>评审</w:t>
      </w:r>
      <w:r>
        <w:rPr>
          <w:rFonts w:hint="eastAsia" w:ascii="Times New Roman" w:hAnsi="Times New Roman" w:cs="宋体"/>
          <w:b/>
          <w:color w:val="000000"/>
          <w:kern w:val="0"/>
          <w:sz w:val="36"/>
          <w:szCs w:val="36"/>
        </w:rPr>
        <w:t>委员会</w:t>
      </w:r>
      <w:r>
        <w:rPr>
          <w:rFonts w:hint="eastAsia" w:ascii="Times New Roman" w:hAnsi="Times New Roman" w:cs="宋体"/>
          <w:b/>
          <w:color w:val="000000"/>
          <w:kern w:val="0"/>
          <w:sz w:val="36"/>
          <w:szCs w:val="36"/>
          <w:lang w:val="en-US" w:eastAsia="zh-CN"/>
        </w:rPr>
        <w:t>考察组</w:t>
      </w:r>
      <w:r>
        <w:rPr>
          <w:rFonts w:hint="eastAsia" w:ascii="Times New Roman" w:hAnsi="Times New Roman" w:cs="宋体"/>
          <w:b/>
          <w:color w:val="000000"/>
          <w:kern w:val="0"/>
          <w:sz w:val="36"/>
          <w:szCs w:val="36"/>
        </w:rPr>
        <w:t>意见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0" w:hRule="atLeast"/>
        </w:trPr>
        <w:tc>
          <w:tcPr>
            <w:tcW w:w="8913" w:type="dxa"/>
            <w:noWrap w:val="0"/>
            <w:vAlign w:val="top"/>
          </w:tcPr>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宋体" w:cs="宋体"/>
                <w:kern w:val="0"/>
                <w:sz w:val="24"/>
                <w:szCs w:val="24"/>
              </w:rPr>
            </w:pP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ind w:firstLine="3792" w:firstLineChars="1264"/>
              <w:jc w:val="left"/>
              <w:rPr>
                <w:rFonts w:ascii="Times New Roman" w:hAnsi="Times New Roman"/>
                <w:color w:val="000000"/>
                <w:kern w:val="0"/>
                <w:sz w:val="30"/>
                <w:szCs w:val="30"/>
              </w:rPr>
            </w:pPr>
          </w:p>
          <w:p>
            <w:pPr>
              <w:widowControl/>
              <w:spacing w:before="156" w:after="156"/>
              <w:ind w:firstLine="3792" w:firstLineChars="1264"/>
              <w:jc w:val="left"/>
              <w:rPr>
                <w:rFonts w:ascii="Times New Roman" w:hAnsi="Times New Roman"/>
                <w:color w:val="000000"/>
                <w:kern w:val="0"/>
                <w:sz w:val="30"/>
                <w:szCs w:val="30"/>
              </w:rPr>
            </w:pPr>
          </w:p>
          <w:p>
            <w:pPr>
              <w:widowControl/>
              <w:spacing w:before="156" w:after="156"/>
              <w:ind w:firstLine="3792" w:firstLineChars="1264"/>
              <w:jc w:val="left"/>
              <w:rPr>
                <w:rFonts w:ascii="Times New Roman" w:hAnsi="Times New Roman"/>
                <w:color w:val="000000"/>
                <w:kern w:val="0"/>
                <w:sz w:val="30"/>
                <w:szCs w:val="30"/>
              </w:rPr>
            </w:pPr>
          </w:p>
          <w:p>
            <w:pPr>
              <w:widowControl/>
              <w:spacing w:before="156" w:after="156"/>
              <w:ind w:firstLine="3792" w:firstLineChars="1264"/>
              <w:jc w:val="left"/>
              <w:rPr>
                <w:rFonts w:ascii="Times New Roman" w:hAnsi="Times New Roman"/>
                <w:color w:val="000000"/>
                <w:kern w:val="0"/>
                <w:sz w:val="30"/>
                <w:szCs w:val="30"/>
              </w:rPr>
            </w:pPr>
          </w:p>
          <w:p>
            <w:pPr>
              <w:widowControl/>
              <w:spacing w:before="156" w:after="156"/>
              <w:ind w:firstLine="4392" w:firstLineChars="1464"/>
              <w:jc w:val="left"/>
              <w:rPr>
                <w:rFonts w:ascii="宋体" w:cs="宋体"/>
                <w:kern w:val="0"/>
                <w:sz w:val="24"/>
                <w:szCs w:val="24"/>
              </w:rPr>
            </w:pPr>
            <w:r>
              <w:rPr>
                <w:rFonts w:ascii="Times New Roman" w:hAnsi="Times New Roman"/>
                <w:color w:val="000000"/>
                <w:kern w:val="0"/>
                <w:sz w:val="30"/>
                <w:szCs w:val="30"/>
              </w:rPr>
              <w:t> </w:t>
            </w:r>
            <w:r>
              <w:rPr>
                <w:rFonts w:hint="eastAsia" w:ascii="Times New Roman" w:hAnsi="Times New Roman"/>
                <w:color w:val="000000"/>
                <w:kern w:val="0"/>
                <w:sz w:val="30"/>
                <w:szCs w:val="30"/>
                <w:lang w:val="en-US" w:eastAsia="zh-CN"/>
              </w:rPr>
              <w:t>负责人</w:t>
            </w:r>
            <w:r>
              <w:rPr>
                <w:rFonts w:hint="eastAsia" w:ascii="Times New Roman" w:hAnsi="宋体" w:eastAsia="黑体" w:cs="宋体"/>
                <w:color w:val="000000"/>
                <w:kern w:val="0"/>
                <w:sz w:val="30"/>
                <w:szCs w:val="30"/>
              </w:rPr>
              <w:t>：</w:t>
            </w:r>
            <w:r>
              <w:rPr>
                <w:rFonts w:hint="eastAsia" w:ascii="Times New Roman" w:hAnsi="Times New Roman" w:cs="宋体"/>
                <w:color w:val="000000"/>
                <w:kern w:val="0"/>
                <w:sz w:val="30"/>
                <w:szCs w:val="30"/>
              </w:rPr>
              <w:t>（签字）</w:t>
            </w:r>
          </w:p>
          <w:p>
            <w:pPr>
              <w:widowControl/>
              <w:spacing w:before="156" w:after="156"/>
              <w:ind w:firstLine="4452" w:firstLineChars="1484"/>
              <w:jc w:val="left"/>
              <w:rPr>
                <w:rFonts w:ascii="宋体" w:cs="宋体"/>
                <w:kern w:val="0"/>
                <w:sz w:val="24"/>
                <w:szCs w:val="24"/>
              </w:rPr>
            </w:pP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p>
        </w:tc>
      </w:tr>
    </w:tbl>
    <w:p>
      <w:pPr>
        <w:widowControl/>
        <w:spacing w:before="100" w:beforeAutospacing="1" w:after="100" w:afterAutospacing="1"/>
        <w:jc w:val="left"/>
        <w:rPr>
          <w:rFonts w:ascii="黑体" w:hAnsi="宋体" w:eastAsia="黑体"/>
          <w:b/>
          <w:color w:val="000000" w:themeColor="text1"/>
          <w:sz w:val="32"/>
          <w:szCs w:val="32"/>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kern w:val="0"/>
          <w:sz w:val="24"/>
          <w:szCs w:val="24"/>
        </w:rPr>
      </w:pPr>
      <w:r>
        <w:rPr>
          <w:rFonts w:ascii="Times New Roman" w:hAnsi="Times New Roman"/>
          <w:b/>
          <w:color w:val="000000"/>
          <w:kern w:val="0"/>
          <w:sz w:val="36"/>
          <w:szCs w:val="36"/>
        </w:rPr>
        <w:t xml:space="preserve">  </w:t>
      </w:r>
      <w:r>
        <w:rPr>
          <w:rFonts w:hint="eastAsia" w:ascii="Times New Roman" w:hAnsi="Times New Roman" w:cs="宋体"/>
          <w:b/>
          <w:bCs/>
          <w:color w:val="000000"/>
          <w:kern w:val="0"/>
          <w:sz w:val="32"/>
          <w:szCs w:val="24"/>
        </w:rPr>
        <w:t>表</w:t>
      </w:r>
      <w:r>
        <w:rPr>
          <w:rFonts w:hint="eastAsia" w:ascii="Times New Roman" w:hAnsi="Times New Roman" w:cs="宋体"/>
          <w:b/>
          <w:bCs/>
          <w:color w:val="000000"/>
          <w:kern w:val="0"/>
          <w:sz w:val="32"/>
          <w:szCs w:val="24"/>
          <w:lang w:val="en-US" w:eastAsia="zh-CN"/>
        </w:rPr>
        <w:t>7</w:t>
      </w:r>
      <w:r>
        <w:rPr>
          <w:rFonts w:ascii="Times New Roman" w:hAnsi="Times New Roman"/>
          <w:b/>
          <w:bCs/>
          <w:color w:val="000000"/>
          <w:kern w:val="0"/>
          <w:sz w:val="32"/>
          <w:szCs w:val="24"/>
        </w:rPr>
        <w:t xml:space="preserve">  </w:t>
      </w:r>
      <w:r>
        <w:rPr>
          <w:rFonts w:hint="eastAsia" w:ascii="Times New Roman" w:hAnsi="Times New Roman"/>
          <w:b/>
          <w:color w:val="000000"/>
          <w:kern w:val="0"/>
          <w:sz w:val="36"/>
          <w:szCs w:val="36"/>
          <w:lang w:val="en-US" w:eastAsia="zh-CN"/>
        </w:rPr>
        <w:t xml:space="preserve">        评审</w:t>
      </w:r>
      <w:r>
        <w:rPr>
          <w:rFonts w:hint="eastAsia" w:ascii="Times New Roman" w:hAnsi="Times New Roman" w:cs="宋体"/>
          <w:b/>
          <w:color w:val="000000"/>
          <w:kern w:val="0"/>
          <w:sz w:val="36"/>
          <w:szCs w:val="36"/>
        </w:rPr>
        <w:t>委员会意见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5" w:hRule="atLeast"/>
        </w:trPr>
        <w:tc>
          <w:tcPr>
            <w:tcW w:w="8913" w:type="dxa"/>
            <w:noWrap w:val="0"/>
            <w:vAlign w:val="top"/>
          </w:tcPr>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r>
              <w:rPr>
                <w:rFonts w:ascii="Times New Roman" w:hAnsi="Times New Roman"/>
                <w:color w:val="000000"/>
                <w:kern w:val="0"/>
                <w:sz w:val="30"/>
                <w:szCs w:val="30"/>
              </w:rPr>
              <w:t> </w:t>
            </w: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Times New Roman" w:hAnsi="Times New Roman"/>
                <w:color w:val="000000"/>
                <w:kern w:val="0"/>
                <w:sz w:val="30"/>
                <w:szCs w:val="30"/>
              </w:rPr>
            </w:pPr>
          </w:p>
          <w:p>
            <w:pPr>
              <w:widowControl/>
              <w:spacing w:before="156" w:after="156"/>
              <w:jc w:val="left"/>
              <w:rPr>
                <w:rFonts w:ascii="宋体" w:cs="宋体"/>
                <w:kern w:val="0"/>
                <w:sz w:val="24"/>
                <w:szCs w:val="24"/>
              </w:rPr>
            </w:pPr>
          </w:p>
          <w:p>
            <w:pPr>
              <w:widowControl/>
              <w:spacing w:before="156" w:after="156"/>
              <w:jc w:val="left"/>
              <w:rPr>
                <w:rFonts w:ascii="宋体" w:cs="宋体"/>
                <w:kern w:val="0"/>
                <w:sz w:val="24"/>
                <w:szCs w:val="24"/>
              </w:rPr>
            </w:pPr>
            <w:r>
              <w:rPr>
                <w:rFonts w:ascii="Times New Roman" w:hAnsi="Times New Roman"/>
                <w:color w:val="000000"/>
                <w:kern w:val="0"/>
                <w:sz w:val="30"/>
                <w:szCs w:val="30"/>
              </w:rPr>
              <w:t> </w:t>
            </w:r>
          </w:p>
          <w:p>
            <w:pPr>
              <w:widowControl/>
              <w:spacing w:before="156" w:after="156"/>
              <w:ind w:firstLine="5586" w:firstLineChars="1862"/>
              <w:jc w:val="left"/>
              <w:rPr>
                <w:rFonts w:ascii="宋体" w:cs="宋体"/>
                <w:kern w:val="0"/>
                <w:sz w:val="24"/>
                <w:szCs w:val="24"/>
              </w:rPr>
            </w:pPr>
            <w:r>
              <w:rPr>
                <w:rFonts w:ascii="Times New Roman" w:hAnsi="Times New Roman"/>
                <w:color w:val="000000"/>
                <w:kern w:val="0"/>
                <w:sz w:val="30"/>
                <w:szCs w:val="30"/>
              </w:rPr>
              <w:t> </w:t>
            </w:r>
            <w:r>
              <w:rPr>
                <w:rFonts w:hint="eastAsia" w:ascii="Times New Roman" w:hAnsi="Times New Roman"/>
                <w:color w:val="000000"/>
                <w:kern w:val="0"/>
                <w:sz w:val="30"/>
                <w:szCs w:val="30"/>
                <w:lang w:val="en-US" w:eastAsia="zh-CN"/>
              </w:rPr>
              <w:t>负责人</w:t>
            </w:r>
            <w:r>
              <w:rPr>
                <w:rFonts w:hint="eastAsia" w:ascii="Times New Roman" w:hAnsi="宋体" w:eastAsia="黑体" w:cs="宋体"/>
                <w:color w:val="000000"/>
                <w:kern w:val="0"/>
                <w:sz w:val="30"/>
                <w:szCs w:val="30"/>
              </w:rPr>
              <w:t>：</w:t>
            </w:r>
            <w:r>
              <w:rPr>
                <w:rFonts w:hint="eastAsia" w:ascii="Times New Roman" w:hAnsi="Times New Roman" w:cs="宋体"/>
                <w:color w:val="000000"/>
                <w:kern w:val="0"/>
                <w:sz w:val="30"/>
                <w:szCs w:val="30"/>
              </w:rPr>
              <w:t>（签字）</w:t>
            </w:r>
          </w:p>
          <w:p>
            <w:pPr>
              <w:widowControl/>
              <w:spacing w:before="156" w:after="156"/>
              <w:ind w:firstLine="5700" w:firstLineChars="1900"/>
              <w:jc w:val="left"/>
              <w:rPr>
                <w:rFonts w:ascii="宋体" w:cs="宋体"/>
                <w:kern w:val="0"/>
                <w:sz w:val="24"/>
                <w:szCs w:val="24"/>
              </w:rPr>
            </w:pPr>
            <w:r>
              <w:rPr>
                <w:rFonts w:hint="eastAsia" w:ascii="Times New Roman" w:hAnsi="Times New Roman" w:cs="宋体"/>
                <w:color w:val="000000"/>
                <w:kern w:val="0"/>
                <w:sz w:val="30"/>
                <w:szCs w:val="30"/>
              </w:rPr>
              <w:t>年</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月</w:t>
            </w:r>
            <w:r>
              <w:rPr>
                <w:rFonts w:ascii="Times New Roman" w:hAnsi="Times New Roman"/>
                <w:color w:val="000000"/>
                <w:kern w:val="0"/>
                <w:sz w:val="30"/>
                <w:szCs w:val="30"/>
              </w:rPr>
              <w:t xml:space="preserve">    </w:t>
            </w:r>
            <w:r>
              <w:rPr>
                <w:rFonts w:hint="eastAsia" w:ascii="Times New Roman" w:hAnsi="Times New Roman" w:cs="宋体"/>
                <w:color w:val="000000"/>
                <w:kern w:val="0"/>
                <w:sz w:val="30"/>
                <w:szCs w:val="30"/>
              </w:rPr>
              <w:t>日</w:t>
            </w:r>
          </w:p>
        </w:tc>
      </w:tr>
    </w:tbl>
    <w:p>
      <w:pPr>
        <w:widowControl/>
        <w:spacing w:before="360" w:after="360" w:line="520" w:lineRule="exact"/>
        <w:jc w:val="center"/>
        <w:rPr>
          <w:rFonts w:hint="eastAsia" w:ascii="黑体" w:hAnsi="宋体" w:eastAsia="黑体" w:cs="宋体"/>
          <w:color w:val="000000" w:themeColor="text1"/>
          <w:kern w:val="0"/>
          <w:sz w:val="36"/>
          <w:szCs w:val="36"/>
          <w14:textFill>
            <w14:solidFill>
              <w14:schemeClr w14:val="tx1"/>
            </w14:solidFill>
          </w14:textFill>
        </w:rPr>
      </w:pPr>
    </w:p>
    <w:p>
      <w:pPr>
        <w:widowControl/>
        <w:spacing w:before="360" w:after="360" w:line="520" w:lineRule="exact"/>
        <w:jc w:val="center"/>
        <w:rPr>
          <w:rFonts w:hint="eastAsia" w:ascii="黑体" w:hAnsi="宋体" w:eastAsia="黑体" w:cs="宋体"/>
          <w:color w:val="000000" w:themeColor="text1"/>
          <w:kern w:val="0"/>
          <w:sz w:val="36"/>
          <w:szCs w:val="36"/>
          <w14:textFill>
            <w14:solidFill>
              <w14:schemeClr w14:val="tx1"/>
            </w14:solidFill>
          </w14:textFill>
        </w:rPr>
      </w:pPr>
    </w:p>
    <w:p>
      <w:pPr>
        <w:widowControl/>
        <w:spacing w:before="360" w:after="360" w:line="520" w:lineRule="exact"/>
        <w:jc w:val="center"/>
        <w:rPr>
          <w:rFonts w:hint="eastAsia" w:ascii="黑体" w:hAnsi="宋体" w:eastAsia="黑体" w:cs="宋体"/>
          <w:color w:val="000000" w:themeColor="text1"/>
          <w:kern w:val="0"/>
          <w:sz w:val="36"/>
          <w:szCs w:val="36"/>
          <w14:textFill>
            <w14:solidFill>
              <w14:schemeClr w14:val="tx1"/>
            </w14:solidFill>
          </w14:textFill>
        </w:rPr>
      </w:pPr>
    </w:p>
    <w:p>
      <w:pPr>
        <w:widowControl/>
        <w:spacing w:before="360" w:after="360" w:line="520" w:lineRule="exact"/>
        <w:jc w:val="center"/>
        <w:rPr>
          <w:rFonts w:ascii="宋体" w:cs="宋体"/>
          <w:color w:val="000000" w:themeColor="text1"/>
          <w:kern w:val="0"/>
          <w:sz w:val="24"/>
          <w:szCs w:val="24"/>
          <w14:textFill>
            <w14:solidFill>
              <w14:schemeClr w14:val="tx1"/>
            </w14:solidFill>
          </w14:textFill>
        </w:rPr>
      </w:pPr>
      <w:r>
        <w:rPr>
          <w:rFonts w:hint="eastAsia" w:ascii="黑体" w:hAnsi="宋体" w:eastAsia="黑体" w:cs="宋体"/>
          <w:color w:val="000000" w:themeColor="text1"/>
          <w:kern w:val="0"/>
          <w:sz w:val="36"/>
          <w:szCs w:val="36"/>
          <w14:textFill>
            <w14:solidFill>
              <w14:schemeClr w14:val="tx1"/>
            </w14:solidFill>
          </w14:textFill>
        </w:rPr>
        <w:t>主</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要</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指</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标</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解</w:t>
      </w:r>
      <w:r>
        <w:rPr>
          <w:rFonts w:ascii="黑体" w:hAnsi="宋体" w:eastAsia="黑体" w:cs="宋体"/>
          <w:color w:val="000000" w:themeColor="text1"/>
          <w:kern w:val="0"/>
          <w:sz w:val="36"/>
          <w:szCs w:val="36"/>
          <w14:textFill>
            <w14:solidFill>
              <w14:schemeClr w14:val="tx1"/>
            </w14:solidFill>
          </w14:textFill>
        </w:rPr>
        <w:t xml:space="preserve"> </w:t>
      </w:r>
      <w:r>
        <w:rPr>
          <w:rFonts w:hint="eastAsia" w:ascii="黑体" w:hAnsi="宋体" w:eastAsia="黑体" w:cs="宋体"/>
          <w:color w:val="000000" w:themeColor="text1"/>
          <w:kern w:val="0"/>
          <w:sz w:val="36"/>
          <w:szCs w:val="36"/>
          <w14:textFill>
            <w14:solidFill>
              <w14:schemeClr w14:val="tx1"/>
            </w14:solidFill>
          </w14:textFill>
        </w:rPr>
        <w:t>释</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技术创新程度</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指项目在技术开发中解决关键技术难题并取得技术突破，掌握核心技术并进行集成创新的程度，自主创新技术在总体技术中的比重。</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技术经济指标的先进程度</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指与国内外最先进技术相比其总体技术水平、主要技术（性能、性状、工艺参数等）、经济（投入产出比、性能价格比、成本、规模等）、环境、生态等指标所处的位置。</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3.</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提升行业整体水平程度</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指项目技术水平提高的幅度，对实现高新技术产业化，解决行业、区域发展的重点、难点和关键问题，推动产业结构调整和优化升级，提高企业和相关行业竞争能力，实现行业技术跨越和技术进步的作用。</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4.</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项目成果转化及应用推广程度</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指项目的实用性、适用性和已经推广应用的范围。</w:t>
      </w:r>
    </w:p>
    <w:p>
      <w:pPr>
        <w:widowControl/>
        <w:tabs>
          <w:tab w:val="left" w:pos="1134"/>
        </w:tabs>
        <w:spacing w:line="700" w:lineRule="exact"/>
        <w:ind w:left="-6"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5.</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经济效益和战略意义</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项目在建设过程中取得的直接效益和项目建成后对国家或区域的经济建设、社会持续发展、保障国家安全、提高国家科学技术研究能力和人民生活水平、健康水平等发挥的作用，及对国家或区域发展产生的全局性、战略性、持久性影响。</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6.</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总资产贡献率</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反映企业全部资产的获利能力，是企业经营业绩和管理水平的集中体现，是评价和考核企业盈利能力的核心指标。</w:t>
      </w:r>
    </w:p>
    <w:p>
      <w:pPr>
        <w:widowControl/>
        <w:tabs>
          <w:tab w:val="left" w:pos="1287"/>
        </w:tabs>
        <w:spacing w:line="360" w:lineRule="auto"/>
        <w:ind w:left="153" w:leftChars="73" w:firstLine="700" w:firstLineChars="25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计算公式为：</w:t>
      </w:r>
      <w:r>
        <w:rPr>
          <w:rFonts w:hint="eastAsia" w:ascii="仿宋_GB2312" w:hAnsi="宋体" w:eastAsia="仿宋_GB2312" w:cs="汉仪书宋一简"/>
          <w:color w:val="000000" w:themeColor="text1"/>
          <w:kern w:val="0"/>
          <w:sz w:val="28"/>
          <w:szCs w:val="28"/>
          <w14:textFill>
            <w14:solidFill>
              <w14:schemeClr w14:val="tx1"/>
            </w14:solidFill>
          </w14:textFill>
        </w:rPr>
        <w:t>总资产贡献率</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（利润总额</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税金总额</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利息支出）</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平均资产总额（</w:t>
      </w:r>
      <w:r>
        <w:rPr>
          <w:rFonts w:ascii="仿宋_GB2312" w:hAnsi="宋体" w:eastAsia="仿宋_GB2312" w:cs="汉仪书宋一简"/>
          <w:color w:val="000000" w:themeColor="text1"/>
          <w:kern w:val="0"/>
          <w:sz w:val="28"/>
          <w:szCs w:val="28"/>
          <w14:textFill>
            <w14:solidFill>
              <w14:schemeClr w14:val="tx1"/>
            </w14:solidFill>
          </w14:textFill>
        </w:rPr>
        <w:t>%</w:t>
      </w:r>
      <w:r>
        <w:rPr>
          <w:rFonts w:hint="eastAsia" w:ascii="仿宋_GB2312" w:hAnsi="宋体" w:eastAsia="仿宋_GB2312" w:cs="汉仪书宋一简"/>
          <w:color w:val="000000" w:themeColor="text1"/>
          <w:kern w:val="0"/>
          <w:sz w:val="28"/>
          <w:szCs w:val="28"/>
          <w14:textFill>
            <w14:solidFill>
              <w14:schemeClr w14:val="tx1"/>
            </w14:solidFill>
          </w14:textFill>
        </w:rPr>
        <w:t>）</w:t>
      </w:r>
    </w:p>
    <w:p>
      <w:pPr>
        <w:widowControl/>
        <w:spacing w:line="700" w:lineRule="exact"/>
        <w:ind w:left="-5" w:firstLine="56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式中：税金总额为产品销售税金及附加与应交增值税之和；平均资产总额为期初期末资产之和的算术平均值。</w:t>
      </w:r>
    </w:p>
    <w:p>
      <w:pPr>
        <w:widowControl/>
        <w:tabs>
          <w:tab w:val="left" w:pos="1134"/>
        </w:tabs>
        <w:spacing w:line="700" w:lineRule="exact"/>
        <w:ind w:left="-5" w:firstLine="567"/>
        <w:jc w:val="left"/>
        <w:rPr>
          <w:rFonts w:ascii="Times New Roman" w:hAnsi="宋体" w:eastAsia="仿宋_GB2312" w:cs="宋体"/>
          <w:color w:val="000000" w:themeColor="text1"/>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7.</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资产负债率</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该指标既反映企业经营风险的大小，也反映企业利用债权人提供的资金从事经营活动的能力。计算公式为：</w:t>
      </w:r>
    </w:p>
    <w:p>
      <w:pPr>
        <w:widowControl/>
        <w:tabs>
          <w:tab w:val="left" w:pos="1134"/>
        </w:tabs>
        <w:spacing w:line="700" w:lineRule="exact"/>
        <w:ind w:left="-4" w:leftChars="-2" w:firstLine="567" w:firstLineChars="270"/>
        <w:jc w:val="left"/>
        <w:rPr>
          <w:color w:val="000000" w:themeColor="text1"/>
          <w14:textFill>
            <w14:solidFill>
              <w14:schemeClr w14:val="tx1"/>
            </w14:solidFill>
          </w14:textFill>
        </w:rPr>
      </w:pPr>
      <w:r>
        <w:rPr>
          <w:color w:val="000000" w:themeColor="text1"/>
          <w:position w:val="-26"/>
          <w14:textFill>
            <w14:solidFill>
              <w14:schemeClr w14:val="tx1"/>
            </w14:solidFill>
          </w14:textFill>
        </w:rPr>
        <w:object>
          <v:shape id="_x0000_i1025" o:spt="75" type="#_x0000_t75" style="height:33.6pt;width:260.4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p>
    <w:p>
      <w:pPr>
        <w:widowControl/>
        <w:spacing w:line="700" w:lineRule="exact"/>
        <w:ind w:left="-5" w:firstLine="56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式中：资产与负债均为报告期期末数。</w:t>
      </w:r>
    </w:p>
    <w:p>
      <w:pPr>
        <w:widowControl/>
        <w:tabs>
          <w:tab w:val="left" w:pos="1134"/>
        </w:tabs>
        <w:spacing w:line="700" w:lineRule="exact"/>
        <w:ind w:left="-5" w:firstLine="567"/>
        <w:jc w:val="left"/>
        <w:rPr>
          <w:rFonts w:ascii="Times New Roman" w:hAnsi="宋体" w:eastAsia="仿宋_GB2312" w:cs="宋体"/>
          <w:color w:val="000000" w:themeColor="text1"/>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8.</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流动资产周转次数</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指一定时期内流动资产完成的周转次数，反映投入工业企业流动资金的周转速度。计算公式为：</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color w:val="000000" w:themeColor="text1"/>
          <w:position w:val="-26"/>
          <w14:textFill>
            <w14:solidFill>
              <w14:schemeClr w14:val="tx1"/>
            </w14:solidFill>
          </w14:textFill>
        </w:rPr>
        <w:object>
          <v:shape id="_x0000_i1026" o:spt="75" type="#_x0000_t75" style="height:33.6pt;width:281.4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p>
    <w:p>
      <w:pPr>
        <w:widowControl/>
        <w:spacing w:line="700" w:lineRule="exact"/>
        <w:ind w:left="-6" w:firstLine="560"/>
        <w:jc w:val="left"/>
        <w:rPr>
          <w:rFonts w:ascii="宋体" w:cs="宋体"/>
          <w:color w:val="000000" w:themeColor="text1"/>
          <w:kern w:val="0"/>
          <w:sz w:val="24"/>
          <w:szCs w:val="24"/>
          <w14:textFill>
            <w14:solidFill>
              <w14:schemeClr w14:val="tx1"/>
            </w14:solidFill>
          </w14:textFill>
        </w:rPr>
      </w:pPr>
      <w:r>
        <w:rPr>
          <w:rFonts w:hint="eastAsia" w:ascii="Times New Roman" w:hAnsi="宋体" w:eastAsia="仿宋_GB2312" w:cs="宋体"/>
          <w:color w:val="000000" w:themeColor="text1"/>
          <w:kern w:val="0"/>
          <w:sz w:val="28"/>
          <w:szCs w:val="28"/>
          <w14:textFill>
            <w14:solidFill>
              <w14:schemeClr w14:val="tx1"/>
            </w14:solidFill>
          </w14:textFill>
        </w:rPr>
        <w:t>式中：全部流动资产平均余额为期初和期末的流动资产之和的算术平均值。</w:t>
      </w:r>
    </w:p>
    <w:p>
      <w:pPr>
        <w:widowControl/>
        <w:tabs>
          <w:tab w:val="left" w:pos="1134"/>
        </w:tabs>
        <w:spacing w:line="700" w:lineRule="exact"/>
        <w:ind w:left="-5" w:firstLine="594"/>
        <w:jc w:val="left"/>
        <w:rPr>
          <w:rFonts w:ascii="Times New Roman" w:hAnsi="宋体" w:eastAsia="仿宋_GB2312" w:cs="宋体"/>
          <w:color w:val="000000" w:themeColor="text1"/>
          <w:spacing w:val="8"/>
          <w:kern w:val="0"/>
          <w:sz w:val="28"/>
          <w:szCs w:val="28"/>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9.</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bCs/>
          <w:color w:val="000000" w:themeColor="text1"/>
          <w:spacing w:val="8"/>
          <w:kern w:val="0"/>
          <w:sz w:val="28"/>
          <w:szCs w:val="28"/>
          <w14:textFill>
            <w14:solidFill>
              <w14:schemeClr w14:val="tx1"/>
            </w14:solidFill>
          </w14:textFill>
        </w:rPr>
        <w:t>工业成本费用利润率</w:t>
      </w:r>
      <w:r>
        <w:rPr>
          <w:rFonts w:ascii="Times New Roman" w:hAnsi="Times New Roman" w:eastAsia="仿宋_GB2312"/>
          <w:b/>
          <w:bCs/>
          <w:color w:val="000000" w:themeColor="text1"/>
          <w:spacing w:val="8"/>
          <w:kern w:val="0"/>
          <w:sz w:val="28"/>
          <w:szCs w:val="28"/>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14:textFill>
            <w14:solidFill>
              <w14:schemeClr w14:val="tx1"/>
            </w14:solidFill>
          </w14:textFill>
        </w:rPr>
        <w:t>指在一定时期内实现的利润与成本费用之比，是反映工业生产成本及费用投入的经济效益指标，同时也是反映降低成本的经济效益的指标。计算公式为：</w:t>
      </w:r>
    </w:p>
    <w:p>
      <w:pPr>
        <w:widowControl/>
        <w:tabs>
          <w:tab w:val="left" w:pos="1134"/>
        </w:tabs>
        <w:spacing w:line="700" w:lineRule="exact"/>
        <w:ind w:left="-5" w:firstLine="594"/>
        <w:jc w:val="left"/>
        <w:rPr>
          <w:rFonts w:ascii="宋体" w:cs="宋体"/>
          <w:color w:val="000000" w:themeColor="text1"/>
          <w:kern w:val="0"/>
          <w:sz w:val="24"/>
          <w:szCs w:val="24"/>
          <w14:textFill>
            <w14:solidFill>
              <w14:schemeClr w14:val="tx1"/>
            </w14:solidFill>
          </w14:textFill>
        </w:rPr>
      </w:pPr>
      <w:r>
        <w:rPr>
          <w:rFonts w:ascii="方正黑体简体" w:eastAsia="方正黑体简体"/>
          <w:color w:val="000000" w:themeColor="text1"/>
          <w:position w:val="-26"/>
          <w:sz w:val="18"/>
          <w:szCs w:val="18"/>
          <w14:textFill>
            <w14:solidFill>
              <w14:schemeClr w14:val="tx1"/>
            </w14:solidFill>
          </w14:textFill>
        </w:rPr>
        <w:object>
          <v:shape id="_x0000_i1027" o:spt="75" type="#_x0000_t75" style="height:35.4pt;width:293.4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p>
    <w:p>
      <w:pPr>
        <w:widowControl/>
        <w:tabs>
          <w:tab w:val="left" w:pos="1134"/>
        </w:tabs>
        <w:spacing w:line="700" w:lineRule="exact"/>
        <w:ind w:left="-5" w:firstLine="594"/>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10.</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bCs/>
          <w:color w:val="000000" w:themeColor="text1"/>
          <w:spacing w:val="8"/>
          <w:kern w:val="0"/>
          <w:sz w:val="28"/>
          <w:szCs w:val="28"/>
          <w14:textFill>
            <w14:solidFill>
              <w14:schemeClr w14:val="tx1"/>
            </w14:solidFill>
          </w14:textFill>
        </w:rPr>
        <w:t>销售利润率</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14:textFill>
            <w14:solidFill>
              <w14:schemeClr w14:val="tx1"/>
            </w14:solidFill>
          </w14:textFill>
        </w:rPr>
        <w:t>指衡量企业</w:t>
      </w:r>
      <w:r>
        <w:fldChar w:fldCharType="begin"/>
      </w:r>
      <w:r>
        <w:instrText xml:space="preserve"> HYPERLINK "http://baike.baidu.com/view/634424.htm" \t "_blank" </w:instrText>
      </w:r>
      <w:r>
        <w:fldChar w:fldCharType="separate"/>
      </w:r>
      <w:r>
        <w:rPr>
          <w:rFonts w:hint="eastAsia" w:ascii="仿宋_GB2312" w:hAnsi="Arial" w:eastAsia="仿宋_GB2312" w:cs="Arial"/>
          <w:color w:val="000000" w:themeColor="text1"/>
          <w:spacing w:val="8"/>
          <w:kern w:val="0"/>
          <w:sz w:val="28"/>
          <w:u w:val="single"/>
          <w14:textFill>
            <w14:solidFill>
              <w14:schemeClr w14:val="tx1"/>
            </w14:solidFill>
          </w14:textFill>
        </w:rPr>
        <w:t>销售收入</w:t>
      </w:r>
      <w:r>
        <w:rPr>
          <w:rFonts w:hint="eastAsia" w:ascii="仿宋_GB2312" w:hAnsi="Arial" w:eastAsia="仿宋_GB2312" w:cs="Arial"/>
          <w:color w:val="000000" w:themeColor="text1"/>
          <w:spacing w:val="8"/>
          <w:kern w:val="0"/>
          <w:sz w:val="28"/>
          <w:u w:val="singl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的收益水平的</w:t>
      </w:r>
      <w:r>
        <w:fldChar w:fldCharType="begin"/>
      </w:r>
      <w:r>
        <w:instrText xml:space="preserve"> HYPERLINK "http://baike.baidu.com/view/605645.htm" \t "_blank" </w:instrText>
      </w:r>
      <w:r>
        <w:fldChar w:fldCharType="separate"/>
      </w:r>
      <w:r>
        <w:rPr>
          <w:rFonts w:hint="eastAsia" w:ascii="仿宋_GB2312" w:hAnsi="Arial" w:eastAsia="仿宋_GB2312" w:cs="Arial"/>
          <w:color w:val="000000" w:themeColor="text1"/>
          <w:spacing w:val="8"/>
          <w:kern w:val="0"/>
          <w:sz w:val="28"/>
          <w:u w:val="single"/>
          <w14:textFill>
            <w14:solidFill>
              <w14:schemeClr w14:val="tx1"/>
            </w14:solidFill>
          </w14:textFill>
        </w:rPr>
        <w:t>指标</w:t>
      </w:r>
      <w:r>
        <w:rPr>
          <w:rFonts w:hint="eastAsia" w:ascii="仿宋_GB2312" w:hAnsi="Arial" w:eastAsia="仿宋_GB2312" w:cs="Arial"/>
          <w:color w:val="000000" w:themeColor="text1"/>
          <w:spacing w:val="8"/>
          <w:kern w:val="0"/>
          <w:sz w:val="28"/>
          <w:u w:val="singl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14:textFill>
            <w14:solidFill>
              <w14:schemeClr w14:val="tx1"/>
            </w14:solidFill>
          </w14:textFill>
        </w:rPr>
        <w:t>。计算公式为：</w:t>
      </w:r>
      <w:r>
        <w:rPr>
          <w:rFonts w:ascii="仿宋_GB2312" w:eastAsia="仿宋_GB2312"/>
          <w:color w:val="000000" w:themeColor="text1"/>
          <w:position w:val="-26"/>
          <w:sz w:val="28"/>
          <w:szCs w:val="28"/>
          <w14:textFill>
            <w14:solidFill>
              <w14:schemeClr w14:val="tx1"/>
            </w14:solidFill>
          </w14:textFill>
        </w:rPr>
        <w:object>
          <v:shape id="_x0000_i1028" o:spt="75" type="#_x0000_t75" style="height:33.6pt;width:210.6pt;" o:ole="t" fillcolor="#FF6600"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11.</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净资产收益率</w:t>
      </w:r>
      <w:r>
        <w:rPr>
          <w:rFonts w:hint="eastAsia" w:ascii="Times New Roman" w:hAnsi="宋体" w:eastAsia="仿宋_GB2312" w:cs="宋体"/>
          <w:color w:val="000000" w:themeColor="text1"/>
          <w:kern w:val="0"/>
          <w:sz w:val="28"/>
          <w:szCs w:val="28"/>
          <w14:textFill>
            <w14:solidFill>
              <w14:schemeClr w14:val="tx1"/>
            </w14:solidFill>
          </w14:textFill>
        </w:rPr>
        <w:t>（又称</w:t>
      </w:r>
      <w:r>
        <w:fldChar w:fldCharType="begin"/>
      </w:r>
      <w:r>
        <w:instrText xml:space="preserve"> HYPERLINK "http://baike.baidu.com/view/1304215.htm" \t "_blank" </w:instrText>
      </w:r>
      <w:r>
        <w:fldChar w:fldCharType="separate"/>
      </w:r>
      <w:r>
        <w:rPr>
          <w:rFonts w:hint="eastAsia" w:ascii="Times New Roman" w:hAnsi="宋体" w:eastAsia="仿宋_GB2312" w:cs="宋体"/>
          <w:color w:val="000000" w:themeColor="text1"/>
          <w:kern w:val="0"/>
          <w:sz w:val="28"/>
          <w14:textFill>
            <w14:solidFill>
              <w14:schemeClr w14:val="tx1"/>
            </w14:solidFill>
          </w14:textFill>
        </w:rPr>
        <w:t>股东权益收益率</w:t>
      </w:r>
      <w:r>
        <w:rPr>
          <w:rFonts w:hint="eastAsia" w:ascii="Times New Roman" w:hAnsi="宋体" w:eastAsia="仿宋_GB2312" w:cs="宋体"/>
          <w:color w:val="000000" w:themeColor="text1"/>
          <w:kern w:val="0"/>
          <w:sz w:val="28"/>
          <w14:textFill>
            <w14:solidFill>
              <w14:schemeClr w14:val="tx1"/>
            </w14:solidFill>
          </w14:textFill>
        </w:rPr>
        <w:fldChar w:fldCharType="end"/>
      </w:r>
      <w:r>
        <w:rPr>
          <w:rFonts w:hint="eastAsia" w:ascii="Times New Roman" w:hAnsi="宋体" w:eastAsia="仿宋_GB2312" w:cs="宋体"/>
          <w:color w:val="000000" w:themeColor="text1"/>
          <w:kern w:val="0"/>
          <w:sz w:val="28"/>
          <w:szCs w:val="28"/>
          <w14:textFill>
            <w14:solidFill>
              <w14:schemeClr w14:val="tx1"/>
            </w14:solidFill>
          </w14:textFill>
        </w:rPr>
        <w:t>）</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是净利润与平均股东权益的百分比，是公司税后利润除以净资产得到的百分比率。</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12.</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主营业务收入</w:t>
      </w:r>
      <w:r>
        <w:rPr>
          <w:rFonts w:ascii="Times New Roman" w:hAnsi="Times New Roman" w:eastAsia="仿宋_GB2312"/>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指会计</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利润表</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中对应指标的本年累计数。未执行</w:t>
      </w:r>
      <w:r>
        <w:rPr>
          <w:rFonts w:ascii="Times New Roman" w:hAnsi="Times New Roman" w:eastAsia="仿宋_GB2312"/>
          <w:color w:val="000000" w:themeColor="text1"/>
          <w:kern w:val="0"/>
          <w:sz w:val="28"/>
          <w:szCs w:val="28"/>
          <w14:textFill>
            <w14:solidFill>
              <w14:schemeClr w14:val="tx1"/>
            </w14:solidFill>
          </w14:textFill>
        </w:rPr>
        <w:t>2001</w:t>
      </w:r>
      <w:r>
        <w:rPr>
          <w:rFonts w:hint="eastAsia" w:ascii="Times New Roman" w:hAnsi="宋体" w:eastAsia="仿宋_GB2312" w:cs="宋体"/>
          <w:color w:val="000000" w:themeColor="text1"/>
          <w:kern w:val="0"/>
          <w:sz w:val="28"/>
          <w:szCs w:val="28"/>
          <w14:textFill>
            <w14:solidFill>
              <w14:schemeClr w14:val="tx1"/>
            </w14:solidFill>
          </w14:textFill>
        </w:rPr>
        <w:t>年《企业会计制度》的企业，用</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产品销售收入</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的本期累计数代替。</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13.</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主营业务税金及附加</w:t>
      </w:r>
      <w:r>
        <w:rPr>
          <w:rFonts w:ascii="Times New Roman" w:hAnsi="Times New Roman" w:eastAsia="仿宋_GB2312"/>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指会计</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利润表</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中对应指标的本年累计数。未执行</w:t>
      </w:r>
      <w:r>
        <w:rPr>
          <w:rFonts w:ascii="Times New Roman" w:hAnsi="Times New Roman" w:eastAsia="仿宋_GB2312"/>
          <w:color w:val="000000" w:themeColor="text1"/>
          <w:kern w:val="0"/>
          <w:sz w:val="28"/>
          <w:szCs w:val="28"/>
          <w14:textFill>
            <w14:solidFill>
              <w14:schemeClr w14:val="tx1"/>
            </w14:solidFill>
          </w14:textFill>
        </w:rPr>
        <w:t>2001</w:t>
      </w:r>
      <w:r>
        <w:rPr>
          <w:rFonts w:hint="eastAsia" w:ascii="Times New Roman" w:hAnsi="宋体" w:eastAsia="仿宋_GB2312" w:cs="宋体"/>
          <w:color w:val="000000" w:themeColor="text1"/>
          <w:kern w:val="0"/>
          <w:sz w:val="28"/>
          <w:szCs w:val="28"/>
          <w14:textFill>
            <w14:solidFill>
              <w14:schemeClr w14:val="tx1"/>
            </w14:solidFill>
          </w14:textFill>
        </w:rPr>
        <w:t>年《企业会计制度》的企业，用</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产品销售税金及附加</w:t>
      </w:r>
      <w:r>
        <w:rPr>
          <w:rFonts w:ascii="Times New Roman" w:hAnsi="Times New Roman" w:eastAsia="仿宋_GB2312"/>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的本期累计数代替。</w:t>
      </w:r>
    </w:p>
    <w:p>
      <w:pPr>
        <w:widowControl/>
        <w:tabs>
          <w:tab w:val="left" w:pos="1134"/>
        </w:tabs>
        <w:spacing w:line="700" w:lineRule="exact"/>
        <w:ind w:left="-6"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14.</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利润总额</w:t>
      </w:r>
      <w:r>
        <w:rPr>
          <w:rFonts w:ascii="Times New Roman" w:hAnsi="Times New Roman" w:eastAsia="仿宋_GB2312"/>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指企业生产经营活动的最终成果，是企业在一定时期内实现的盈亏相抵后的利润总额</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亏损以</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号表示</w:t>
      </w:r>
      <w:r>
        <w:rPr>
          <w:rFonts w:ascii="Times New Roman" w:hAnsi="Times New Roman" w:eastAsia="仿宋_GB2312"/>
          <w:color w:val="000000" w:themeColor="text1"/>
          <w:kern w:val="0"/>
          <w:sz w:val="28"/>
          <w:szCs w:val="28"/>
          <w14:textFill>
            <w14:solidFill>
              <w14:schemeClr w14:val="tx1"/>
            </w14:solidFill>
          </w14:textFill>
        </w:rPr>
        <w:t>)</w:t>
      </w:r>
      <w:r>
        <w:rPr>
          <w:rFonts w:hint="eastAsia" w:ascii="Times New Roman" w:hAnsi="宋体" w:eastAsia="仿宋_GB2312" w:cs="宋体"/>
          <w:color w:val="000000" w:themeColor="text1"/>
          <w:kern w:val="0"/>
          <w:sz w:val="28"/>
          <w:szCs w:val="28"/>
          <w14:textFill>
            <w14:solidFill>
              <w14:schemeClr w14:val="tx1"/>
            </w14:solidFill>
          </w14:textFill>
        </w:rPr>
        <w:t>，它等于营业利润加上补贴收入加上投资收益加上营业外净收入再加上以前年度损益调整。</w:t>
      </w:r>
    </w:p>
    <w:p>
      <w:pPr>
        <w:widowControl/>
        <w:tabs>
          <w:tab w:val="left" w:pos="1134"/>
        </w:tabs>
        <w:spacing w:line="700" w:lineRule="exact"/>
        <w:ind w:left="-6"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15.</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遵守环境保护法律法规</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指建设项目各阶段环境保护审批程序符合情况。</w:t>
      </w:r>
    </w:p>
    <w:p>
      <w:pPr>
        <w:widowControl/>
        <w:tabs>
          <w:tab w:val="left" w:pos="1134"/>
        </w:tabs>
        <w:spacing w:line="700" w:lineRule="exact"/>
        <w:ind w:left="-5" w:firstLine="560"/>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16.</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环境保护情况</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着重描述项目污染物达标排放情况、总量控制指标完成情况、污染治理设施运行情况、在线监测仪器安装运行情况。</w:t>
      </w:r>
    </w:p>
    <w:p>
      <w:pPr>
        <w:widowControl/>
        <w:tabs>
          <w:tab w:val="left" w:pos="1134"/>
        </w:tabs>
        <w:spacing w:line="700" w:lineRule="exact"/>
        <w:ind w:left="-5" w:firstLine="560"/>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17.</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生产过程环境友好</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采用清洁生产工艺，采用低毒无害环境友好原材料。</w:t>
      </w:r>
    </w:p>
    <w:p>
      <w:pPr>
        <w:widowControl/>
        <w:tabs>
          <w:tab w:val="left" w:pos="1134"/>
        </w:tabs>
        <w:spacing w:line="700" w:lineRule="exact"/>
        <w:ind w:left="-5" w:firstLine="562"/>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18.</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生产产品环境保护友好</w:t>
      </w:r>
      <w:r>
        <w:rPr>
          <w:rFonts w:ascii="Times New Roman" w:hAnsi="Times New Roman" w:eastAsia="仿宋_GB2312"/>
          <w:b/>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低污染、相关环保认证（环境标志、有机、绿色等）。</w:t>
      </w:r>
    </w:p>
    <w:p>
      <w:pPr>
        <w:widowControl/>
        <w:tabs>
          <w:tab w:val="left" w:pos="1134"/>
        </w:tabs>
        <w:spacing w:line="700" w:lineRule="exact"/>
        <w:ind w:left="-5" w:firstLine="562"/>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19.</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kern w:val="0"/>
          <w:sz w:val="28"/>
          <w:szCs w:val="28"/>
          <w14:textFill>
            <w14:solidFill>
              <w14:schemeClr w14:val="tx1"/>
            </w14:solidFill>
          </w14:textFill>
        </w:rPr>
        <w:t>环境污染与破坏事故</w:t>
      </w:r>
      <w:r>
        <w:rPr>
          <w:rFonts w:ascii="Times New Roman" w:hAnsi="Times New Roman" w:eastAsia="仿宋_GB2312"/>
          <w:color w:val="000000" w:themeColor="text1"/>
          <w:kern w:val="0"/>
          <w:sz w:val="28"/>
          <w:szCs w:val="28"/>
          <w14:textFill>
            <w14:solidFill>
              <w14:schemeClr w14:val="tx1"/>
            </w14:solidFill>
          </w14:textFill>
        </w:rPr>
        <w:t xml:space="preserve">  </w:t>
      </w:r>
      <w:r>
        <w:rPr>
          <w:rFonts w:hint="eastAsia" w:ascii="Times New Roman" w:hAnsi="宋体" w:eastAsia="仿宋_GB2312" w:cs="宋体"/>
          <w:color w:val="000000" w:themeColor="text1"/>
          <w:kern w:val="0"/>
          <w:sz w:val="28"/>
          <w:szCs w:val="28"/>
          <w14:textFill>
            <w14:solidFill>
              <w14:schemeClr w14:val="tx1"/>
            </w14:solidFill>
          </w14:textFill>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pPr>
        <w:widowControl/>
        <w:tabs>
          <w:tab w:val="left" w:pos="1134"/>
        </w:tabs>
        <w:spacing w:line="700" w:lineRule="exact"/>
        <w:ind w:left="-6"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20.</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spacing w:val="8"/>
          <w:kern w:val="0"/>
          <w:sz w:val="28"/>
          <w:szCs w:val="28"/>
          <w14:textFill>
            <w14:solidFill>
              <w14:schemeClr w14:val="tx1"/>
            </w14:solidFill>
          </w14:textFill>
        </w:rPr>
        <w:t>质量保证和服务体系</w:t>
      </w:r>
      <w:r>
        <w:rPr>
          <w:rFonts w:ascii="Times New Roman" w:hAnsi="Times New Roman" w:eastAsia="仿宋_GB2312"/>
          <w:color w:val="000000" w:themeColor="text1"/>
          <w:spacing w:val="8"/>
          <w:kern w:val="0"/>
          <w:sz w:val="28"/>
          <w:szCs w:val="28"/>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14:textFill>
            <w14:solidFill>
              <w14:schemeClr w14:val="tx1"/>
            </w14:solidFill>
          </w14:textFill>
        </w:rPr>
        <w:t>主要描述项目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pPr>
        <w:widowControl/>
        <w:tabs>
          <w:tab w:val="left" w:pos="1134"/>
        </w:tabs>
        <w:spacing w:line="700" w:lineRule="exact"/>
        <w:ind w:left="-5" w:firstLine="567"/>
        <w:jc w:val="left"/>
        <w:rPr>
          <w:rFonts w:ascii="宋体" w:cs="宋体"/>
          <w:color w:val="000000" w:themeColor="text1"/>
          <w:kern w:val="0"/>
          <w:sz w:val="24"/>
          <w:szCs w:val="24"/>
          <w14:textFill>
            <w14:solidFill>
              <w14:schemeClr w14:val="tx1"/>
            </w14:solidFill>
          </w14:textFill>
        </w:rPr>
      </w:pPr>
      <w:r>
        <w:rPr>
          <w:rFonts w:ascii="Times New Roman" w:hAnsi="Times New Roman"/>
          <w:b/>
          <w:color w:val="000000" w:themeColor="text1"/>
          <w:kern w:val="0"/>
          <w:sz w:val="28"/>
          <w:szCs w:val="28"/>
          <w14:textFill>
            <w14:solidFill>
              <w14:schemeClr w14:val="tx1"/>
            </w14:solidFill>
          </w14:textFill>
        </w:rPr>
        <w:t>21.</w:t>
      </w:r>
      <w:r>
        <w:rPr>
          <w:rFonts w:ascii="Times New Roman" w:hAnsi="Times New Roman"/>
          <w:b/>
          <w:color w:val="000000" w:themeColor="text1"/>
          <w:kern w:val="0"/>
          <w:sz w:val="14"/>
          <w:szCs w:val="14"/>
          <w14:textFill>
            <w14:solidFill>
              <w14:schemeClr w14:val="tx1"/>
            </w14:solidFill>
          </w14:textFill>
        </w:rPr>
        <w:t xml:space="preserve">       </w:t>
      </w:r>
      <w:r>
        <w:rPr>
          <w:rFonts w:hint="eastAsia" w:ascii="Times New Roman" w:hAnsi="宋体" w:eastAsia="仿宋_GB2312" w:cs="宋体"/>
          <w:b/>
          <w:color w:val="000000" w:themeColor="text1"/>
          <w:spacing w:val="8"/>
          <w:kern w:val="0"/>
          <w:sz w:val="28"/>
          <w:szCs w:val="28"/>
          <w14:textFill>
            <w14:solidFill>
              <w14:schemeClr w14:val="tx1"/>
            </w14:solidFill>
          </w14:textFill>
        </w:rPr>
        <w:t>安全生产管理体系建设</w:t>
      </w:r>
      <w:r>
        <w:rPr>
          <w:rFonts w:ascii="Times New Roman" w:hAnsi="Times New Roman"/>
          <w:b/>
          <w:color w:val="000000" w:themeColor="text1"/>
          <w:kern w:val="0"/>
          <w:sz w:val="24"/>
          <w:szCs w:val="24"/>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14:textFill>
            <w14:solidFill>
              <w14:schemeClr w14:val="tx1"/>
            </w14:solidFill>
          </w14:textFill>
        </w:rPr>
        <w:t>指项目申报单位认真贯彻落实国家有关安全生产的法律法规和标准技术规范，学习借鉴国际安全管理先进理念、管理方法和管理体系，建立涵盖项目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魏碑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汉仪书宋一简">
    <w:altName w:val="宋体"/>
    <w:panose1 w:val="00000000000000000000"/>
    <w:charset w:val="86"/>
    <w:family w:val="roman"/>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Fonts w:ascii="Times New Roman" w:hAnsi="Times New Roman"/>
        <w:sz w:val="28"/>
        <w:szCs w:val="28"/>
      </w:rPr>
    </w:pP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10</w:t>
    </w:r>
    <w:r>
      <w:rPr>
        <w:rStyle w:val="11"/>
        <w:rFonts w:ascii="Times New Roman" w:hAnsi="Times New Roman"/>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F5"/>
    <w:rsid w:val="00005863"/>
    <w:rsid w:val="0001556B"/>
    <w:rsid w:val="000175EC"/>
    <w:rsid w:val="00053E65"/>
    <w:rsid w:val="000654F3"/>
    <w:rsid w:val="00065D5C"/>
    <w:rsid w:val="00081B0C"/>
    <w:rsid w:val="00084AA6"/>
    <w:rsid w:val="00091AD2"/>
    <w:rsid w:val="000B01F0"/>
    <w:rsid w:val="000C008C"/>
    <w:rsid w:val="000C094B"/>
    <w:rsid w:val="000C0A8F"/>
    <w:rsid w:val="000C3090"/>
    <w:rsid w:val="000D508B"/>
    <w:rsid w:val="000F3435"/>
    <w:rsid w:val="00123C5C"/>
    <w:rsid w:val="00134B63"/>
    <w:rsid w:val="00135F05"/>
    <w:rsid w:val="00144EFA"/>
    <w:rsid w:val="00151AE1"/>
    <w:rsid w:val="0015318E"/>
    <w:rsid w:val="00163663"/>
    <w:rsid w:val="00196BA9"/>
    <w:rsid w:val="001A5432"/>
    <w:rsid w:val="001C1782"/>
    <w:rsid w:val="001C3A71"/>
    <w:rsid w:val="001C6FFD"/>
    <w:rsid w:val="001D2903"/>
    <w:rsid w:val="001E76E7"/>
    <w:rsid w:val="001F6573"/>
    <w:rsid w:val="00207059"/>
    <w:rsid w:val="002128E8"/>
    <w:rsid w:val="00212EA1"/>
    <w:rsid w:val="00234897"/>
    <w:rsid w:val="00236759"/>
    <w:rsid w:val="00280FF6"/>
    <w:rsid w:val="00282267"/>
    <w:rsid w:val="00285FBC"/>
    <w:rsid w:val="00293299"/>
    <w:rsid w:val="002A19A8"/>
    <w:rsid w:val="002A2859"/>
    <w:rsid w:val="002B532B"/>
    <w:rsid w:val="002B62E8"/>
    <w:rsid w:val="002B6AF9"/>
    <w:rsid w:val="002B7631"/>
    <w:rsid w:val="002C6421"/>
    <w:rsid w:val="002C7F8C"/>
    <w:rsid w:val="002D3413"/>
    <w:rsid w:val="002D7D96"/>
    <w:rsid w:val="002E0898"/>
    <w:rsid w:val="0031000B"/>
    <w:rsid w:val="00315D35"/>
    <w:rsid w:val="00317789"/>
    <w:rsid w:val="003315FF"/>
    <w:rsid w:val="00342A5E"/>
    <w:rsid w:val="00350495"/>
    <w:rsid w:val="00356A62"/>
    <w:rsid w:val="00365098"/>
    <w:rsid w:val="00380091"/>
    <w:rsid w:val="003952A4"/>
    <w:rsid w:val="003A2A45"/>
    <w:rsid w:val="003A53CD"/>
    <w:rsid w:val="003B79B2"/>
    <w:rsid w:val="003E7AB4"/>
    <w:rsid w:val="004126AD"/>
    <w:rsid w:val="00416B99"/>
    <w:rsid w:val="00424223"/>
    <w:rsid w:val="004248B9"/>
    <w:rsid w:val="00425965"/>
    <w:rsid w:val="00462EC0"/>
    <w:rsid w:val="00467E18"/>
    <w:rsid w:val="00467F9E"/>
    <w:rsid w:val="004811D1"/>
    <w:rsid w:val="004853DA"/>
    <w:rsid w:val="00495056"/>
    <w:rsid w:val="004A4E65"/>
    <w:rsid w:val="004B1B53"/>
    <w:rsid w:val="004B265A"/>
    <w:rsid w:val="004C772C"/>
    <w:rsid w:val="004D69A1"/>
    <w:rsid w:val="004F1EAF"/>
    <w:rsid w:val="00503B95"/>
    <w:rsid w:val="00517DBD"/>
    <w:rsid w:val="0052210F"/>
    <w:rsid w:val="00531B39"/>
    <w:rsid w:val="005377EC"/>
    <w:rsid w:val="0056083D"/>
    <w:rsid w:val="00563441"/>
    <w:rsid w:val="00563543"/>
    <w:rsid w:val="00586FFF"/>
    <w:rsid w:val="005911DA"/>
    <w:rsid w:val="00593ED3"/>
    <w:rsid w:val="005A7CB6"/>
    <w:rsid w:val="005B4837"/>
    <w:rsid w:val="005C2117"/>
    <w:rsid w:val="005D2862"/>
    <w:rsid w:val="005D38AF"/>
    <w:rsid w:val="005E1A05"/>
    <w:rsid w:val="005E1BF6"/>
    <w:rsid w:val="005E6B5A"/>
    <w:rsid w:val="005F3C3A"/>
    <w:rsid w:val="005F6147"/>
    <w:rsid w:val="006072EF"/>
    <w:rsid w:val="00630531"/>
    <w:rsid w:val="0064031B"/>
    <w:rsid w:val="00652D16"/>
    <w:rsid w:val="00680428"/>
    <w:rsid w:val="006905BD"/>
    <w:rsid w:val="006A0071"/>
    <w:rsid w:val="006A3245"/>
    <w:rsid w:val="006A46C6"/>
    <w:rsid w:val="006B65BF"/>
    <w:rsid w:val="006C2BC7"/>
    <w:rsid w:val="006F5C8C"/>
    <w:rsid w:val="0070044F"/>
    <w:rsid w:val="00703068"/>
    <w:rsid w:val="00705B56"/>
    <w:rsid w:val="00713730"/>
    <w:rsid w:val="00724A1E"/>
    <w:rsid w:val="00726A4F"/>
    <w:rsid w:val="00732473"/>
    <w:rsid w:val="007377C5"/>
    <w:rsid w:val="00741F31"/>
    <w:rsid w:val="00742228"/>
    <w:rsid w:val="007512CA"/>
    <w:rsid w:val="007618E1"/>
    <w:rsid w:val="0076644E"/>
    <w:rsid w:val="0078691D"/>
    <w:rsid w:val="00787B22"/>
    <w:rsid w:val="00787DDB"/>
    <w:rsid w:val="007A6982"/>
    <w:rsid w:val="007B07F0"/>
    <w:rsid w:val="008072AD"/>
    <w:rsid w:val="00810FED"/>
    <w:rsid w:val="00811665"/>
    <w:rsid w:val="00811E98"/>
    <w:rsid w:val="008123CF"/>
    <w:rsid w:val="00815D57"/>
    <w:rsid w:val="00827657"/>
    <w:rsid w:val="00832859"/>
    <w:rsid w:val="0083677E"/>
    <w:rsid w:val="00850A39"/>
    <w:rsid w:val="00855694"/>
    <w:rsid w:val="00856F81"/>
    <w:rsid w:val="00866D1F"/>
    <w:rsid w:val="00875B31"/>
    <w:rsid w:val="008C318B"/>
    <w:rsid w:val="008C703A"/>
    <w:rsid w:val="008C7598"/>
    <w:rsid w:val="00940493"/>
    <w:rsid w:val="0095242A"/>
    <w:rsid w:val="00954115"/>
    <w:rsid w:val="0095453E"/>
    <w:rsid w:val="00976C9E"/>
    <w:rsid w:val="00981F14"/>
    <w:rsid w:val="009A1FAF"/>
    <w:rsid w:val="009B1315"/>
    <w:rsid w:val="009D03B8"/>
    <w:rsid w:val="009D1F4A"/>
    <w:rsid w:val="009D2D51"/>
    <w:rsid w:val="00A01991"/>
    <w:rsid w:val="00A13888"/>
    <w:rsid w:val="00A13C12"/>
    <w:rsid w:val="00A41A0C"/>
    <w:rsid w:val="00A47166"/>
    <w:rsid w:val="00A47EAE"/>
    <w:rsid w:val="00A52095"/>
    <w:rsid w:val="00A55FA1"/>
    <w:rsid w:val="00A62AD2"/>
    <w:rsid w:val="00A6353F"/>
    <w:rsid w:val="00A919F5"/>
    <w:rsid w:val="00A92C8C"/>
    <w:rsid w:val="00A92CB4"/>
    <w:rsid w:val="00AA0950"/>
    <w:rsid w:val="00AC07CC"/>
    <w:rsid w:val="00AC7DF6"/>
    <w:rsid w:val="00AD26A2"/>
    <w:rsid w:val="00AE190C"/>
    <w:rsid w:val="00AF4331"/>
    <w:rsid w:val="00B106C7"/>
    <w:rsid w:val="00B15F27"/>
    <w:rsid w:val="00B16157"/>
    <w:rsid w:val="00B32447"/>
    <w:rsid w:val="00B405D2"/>
    <w:rsid w:val="00B5607B"/>
    <w:rsid w:val="00B56E61"/>
    <w:rsid w:val="00B63522"/>
    <w:rsid w:val="00BB1AF9"/>
    <w:rsid w:val="00BB7534"/>
    <w:rsid w:val="00BD75A4"/>
    <w:rsid w:val="00BE3224"/>
    <w:rsid w:val="00BF0ECE"/>
    <w:rsid w:val="00BF556D"/>
    <w:rsid w:val="00C014C5"/>
    <w:rsid w:val="00C01AAD"/>
    <w:rsid w:val="00C12294"/>
    <w:rsid w:val="00C303EC"/>
    <w:rsid w:val="00C372EC"/>
    <w:rsid w:val="00C54384"/>
    <w:rsid w:val="00C5767F"/>
    <w:rsid w:val="00C80B72"/>
    <w:rsid w:val="00C80FC7"/>
    <w:rsid w:val="00C82580"/>
    <w:rsid w:val="00C842E4"/>
    <w:rsid w:val="00C9556F"/>
    <w:rsid w:val="00CA5CB6"/>
    <w:rsid w:val="00CA7E1B"/>
    <w:rsid w:val="00CC1831"/>
    <w:rsid w:val="00CD7BF8"/>
    <w:rsid w:val="00CE0BF1"/>
    <w:rsid w:val="00CF278C"/>
    <w:rsid w:val="00D05073"/>
    <w:rsid w:val="00D0730B"/>
    <w:rsid w:val="00D11F39"/>
    <w:rsid w:val="00D173B3"/>
    <w:rsid w:val="00D236FF"/>
    <w:rsid w:val="00D654B6"/>
    <w:rsid w:val="00D663C4"/>
    <w:rsid w:val="00D759EB"/>
    <w:rsid w:val="00D828AD"/>
    <w:rsid w:val="00DB4320"/>
    <w:rsid w:val="00DE0421"/>
    <w:rsid w:val="00DE08DD"/>
    <w:rsid w:val="00DE100E"/>
    <w:rsid w:val="00DE1763"/>
    <w:rsid w:val="00DF2DE0"/>
    <w:rsid w:val="00DF4A66"/>
    <w:rsid w:val="00E11086"/>
    <w:rsid w:val="00E1771F"/>
    <w:rsid w:val="00E1787D"/>
    <w:rsid w:val="00E3010E"/>
    <w:rsid w:val="00E41BAF"/>
    <w:rsid w:val="00E4381C"/>
    <w:rsid w:val="00E54584"/>
    <w:rsid w:val="00E60CEB"/>
    <w:rsid w:val="00E6516B"/>
    <w:rsid w:val="00E82DA5"/>
    <w:rsid w:val="00E84B8B"/>
    <w:rsid w:val="00E94B92"/>
    <w:rsid w:val="00E96FBD"/>
    <w:rsid w:val="00E97CDB"/>
    <w:rsid w:val="00EA1F35"/>
    <w:rsid w:val="00EA66CF"/>
    <w:rsid w:val="00ED7754"/>
    <w:rsid w:val="00EF4750"/>
    <w:rsid w:val="00EF57F8"/>
    <w:rsid w:val="00F102D2"/>
    <w:rsid w:val="00F103BF"/>
    <w:rsid w:val="00F330B1"/>
    <w:rsid w:val="00F7503C"/>
    <w:rsid w:val="00F96C19"/>
    <w:rsid w:val="00FA5BF2"/>
    <w:rsid w:val="00FA6C85"/>
    <w:rsid w:val="00FA7DB7"/>
    <w:rsid w:val="00FB2077"/>
    <w:rsid w:val="00FC1431"/>
    <w:rsid w:val="00FD1EAB"/>
    <w:rsid w:val="00FF1DEB"/>
    <w:rsid w:val="00FF3708"/>
    <w:rsid w:val="00FF77FA"/>
    <w:rsid w:val="013C1985"/>
    <w:rsid w:val="03004131"/>
    <w:rsid w:val="0AC85FEF"/>
    <w:rsid w:val="0FBA4DDA"/>
    <w:rsid w:val="108E0525"/>
    <w:rsid w:val="18A93BB4"/>
    <w:rsid w:val="19CD32F3"/>
    <w:rsid w:val="1C752FA8"/>
    <w:rsid w:val="1D613800"/>
    <w:rsid w:val="25413F9B"/>
    <w:rsid w:val="276B102C"/>
    <w:rsid w:val="33691290"/>
    <w:rsid w:val="341835DF"/>
    <w:rsid w:val="342F6DDB"/>
    <w:rsid w:val="364A4B56"/>
    <w:rsid w:val="38833DD1"/>
    <w:rsid w:val="39535394"/>
    <w:rsid w:val="39EB3E8D"/>
    <w:rsid w:val="3C0B59A6"/>
    <w:rsid w:val="3C9348AF"/>
    <w:rsid w:val="3FCB3913"/>
    <w:rsid w:val="40D903A2"/>
    <w:rsid w:val="484E6433"/>
    <w:rsid w:val="4A5D7E22"/>
    <w:rsid w:val="50704476"/>
    <w:rsid w:val="545E5CBF"/>
    <w:rsid w:val="55952C82"/>
    <w:rsid w:val="57D84F50"/>
    <w:rsid w:val="57FA2E2D"/>
    <w:rsid w:val="58443D31"/>
    <w:rsid w:val="5BBC44DB"/>
    <w:rsid w:val="5FBC278B"/>
    <w:rsid w:val="62725725"/>
    <w:rsid w:val="62AF1794"/>
    <w:rsid w:val="63A37143"/>
    <w:rsid w:val="64004E4C"/>
    <w:rsid w:val="643D3833"/>
    <w:rsid w:val="64D91CCF"/>
    <w:rsid w:val="6741635A"/>
    <w:rsid w:val="6AD40899"/>
    <w:rsid w:val="6CC7114B"/>
    <w:rsid w:val="7086365E"/>
    <w:rsid w:val="73612777"/>
    <w:rsid w:val="77DE3A62"/>
    <w:rsid w:val="79D93954"/>
    <w:rsid w:val="79E46BB7"/>
    <w:rsid w:val="7EAE08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qFormat/>
    <w:uiPriority w:val="99"/>
    <w:pPr>
      <w:widowControl/>
      <w:spacing w:before="100" w:beforeAutospacing="1" w:after="100" w:afterAutospacing="1"/>
      <w:jc w:val="left"/>
    </w:pPr>
    <w:rPr>
      <w:rFonts w:ascii="宋体" w:hAnsi="宋体" w:cs="宋体"/>
      <w:kern w:val="0"/>
      <w:sz w:val="24"/>
      <w:szCs w:val="24"/>
    </w:rPr>
  </w:style>
  <w:style w:type="paragraph" w:styleId="3">
    <w:name w:val="Balloon Text"/>
    <w:basedOn w:val="1"/>
    <w:link w:val="16"/>
    <w:semiHidden/>
    <w:unhideWhenUsed/>
    <w:qFormat/>
    <w:uiPriority w:val="99"/>
    <w:rPr>
      <w:sz w:val="18"/>
      <w:szCs w:val="18"/>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styleId="12">
    <w:name w:val="Hyperlink"/>
    <w:basedOn w:val="9"/>
    <w:semiHidden/>
    <w:qFormat/>
    <w:uiPriority w:val="99"/>
    <w:rPr>
      <w:rFonts w:cs="Times New Roman"/>
      <w:color w:val="0000FF"/>
      <w:u w:val="single"/>
    </w:rPr>
  </w:style>
  <w:style w:type="character" w:customStyle="1" w:styleId="13">
    <w:name w:val="页眉 Char"/>
    <w:basedOn w:val="9"/>
    <w:link w:val="5"/>
    <w:semiHidden/>
    <w:qFormat/>
    <w:locked/>
    <w:uiPriority w:val="99"/>
    <w:rPr>
      <w:rFonts w:cs="Times New Roman"/>
      <w:sz w:val="18"/>
      <w:szCs w:val="18"/>
    </w:rPr>
  </w:style>
  <w:style w:type="character" w:customStyle="1" w:styleId="14">
    <w:name w:val="页脚 Char"/>
    <w:basedOn w:val="9"/>
    <w:link w:val="4"/>
    <w:semiHidden/>
    <w:qFormat/>
    <w:locked/>
    <w:uiPriority w:val="99"/>
    <w:rPr>
      <w:rFonts w:cs="Times New Roman"/>
      <w:sz w:val="18"/>
      <w:szCs w:val="18"/>
    </w:rPr>
  </w:style>
  <w:style w:type="character" w:customStyle="1" w:styleId="15">
    <w:name w:val="纯文本 Char"/>
    <w:basedOn w:val="9"/>
    <w:link w:val="2"/>
    <w:qFormat/>
    <w:locked/>
    <w:uiPriority w:val="99"/>
    <w:rPr>
      <w:rFonts w:ascii="宋体" w:hAnsi="宋体" w:eastAsia="宋体" w:cs="宋体"/>
      <w:kern w:val="0"/>
      <w:sz w:val="24"/>
      <w:szCs w:val="24"/>
    </w:rPr>
  </w:style>
  <w:style w:type="character" w:customStyle="1" w:styleId="16">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fulong</Company>
  <Pages>21</Pages>
  <Words>862</Words>
  <Characters>4917</Characters>
  <Lines>40</Lines>
  <Paragraphs>11</Paragraphs>
  <TotalTime>7</TotalTime>
  <ScaleCrop>false</ScaleCrop>
  <LinksUpToDate>false</LinksUpToDate>
  <CharactersWithSpaces>5768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2021-07-09T07:05:00Z</dcterms:created>
  <dc:creator>大奖</dc:creator>
  <cp:lastModifiedBy>DELL 05</cp:lastModifiedBy>
  <cp:lastPrinted>2021-10-29T04:17:00Z</cp:lastPrinted>
  <dcterms:modified xsi:type="dcterms:W3CDTF">2022-01-07T02:29:49Z</dcterms:modified>
  <dc:title>附件五</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826DAE3F8707426EA58534AC709FE7C6</vt:lpwstr>
  </property>
</Properties>
</file>