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BD" w:rsidRDefault="00601BBD" w:rsidP="00601BBD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 w:rsidRPr="00721D27"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601BBD" w:rsidRPr="00721D27" w:rsidRDefault="00601BBD" w:rsidP="00601BBD">
      <w:pPr>
        <w:ind w:firstLineChars="600" w:firstLine="1687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721D27"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十一</w:t>
      </w:r>
      <w:r>
        <w:rPr>
          <w:rFonts w:ascii="宋体" w:eastAsia="宋体" w:hAnsi="宋体"/>
          <w:b/>
          <w:sz w:val="28"/>
          <w:szCs w:val="28"/>
        </w:rPr>
        <w:t>批软件企业评估名单（</w:t>
      </w:r>
      <w:r>
        <w:rPr>
          <w:rFonts w:ascii="宋体" w:eastAsia="宋体" w:hAnsi="宋体" w:hint="eastAsia"/>
          <w:b/>
          <w:sz w:val="28"/>
          <w:szCs w:val="28"/>
        </w:rPr>
        <w:t xml:space="preserve"> 42</w:t>
      </w:r>
      <w:r w:rsidRPr="00721D27">
        <w:rPr>
          <w:rFonts w:ascii="宋体" w:eastAsia="宋体" w:hAnsi="宋体"/>
          <w:b/>
          <w:sz w:val="28"/>
          <w:szCs w:val="28"/>
        </w:rPr>
        <w:t>件 ）</w:t>
      </w:r>
      <w:bookmarkEnd w:id="0"/>
    </w:p>
    <w:tbl>
      <w:tblPr>
        <w:tblW w:w="96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4"/>
        <w:gridCol w:w="1985"/>
        <w:gridCol w:w="1984"/>
      </w:tblGrid>
      <w:tr w:rsidR="00601BBD" w:rsidRPr="001628E7" w:rsidTr="00601BBD">
        <w:trPr>
          <w:trHeight w:val="10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628E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628E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628E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628E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发证日期</w:t>
            </w:r>
          </w:p>
        </w:tc>
      </w:tr>
      <w:tr w:rsidR="00601BBD" w:rsidRPr="001628E7" w:rsidTr="00601BBD">
        <w:trPr>
          <w:trHeight w:val="52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浙江欧歌科技股份有限公司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52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杭州乒乓智能技术有限公司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灿江科技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49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杭州良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造信息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690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浙江珍仓信息技术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70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浙江网泽科技有限公司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杭州盘丝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洞网络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2021/11/12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浙江天垂科技有限公司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舟山市智慧城市运营有限公司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先腾数据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技术有限公司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星软集团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杭州启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达医疗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技术有限公司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浙江格家网络技术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云链趣链数字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金华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智领科技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杭州罗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丽网络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浙江易时科技股份有限公司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浙江双视红外科技股份有限公司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杭州贝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兜信息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20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杭州赛虎科技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金华嘉丰信息技术有限公司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嘉兴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惠弘软件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烽顺科技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信息服务有限公司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浙江宇联信息发展有限公司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沸蓝建设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咨询有限公司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富视云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智能科技有限公司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修然文化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传媒有限公司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奇亿云计算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杭州园钉科技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浙江富润数链科技有限公司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杭州浙星科技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（集团）有限公司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杭州滨兴科技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股份有限公司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闪易科技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零数科技（杭州）有限公司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杭州禾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邦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杭州楚楚网络科技有限公司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洋驼网络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杭州博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世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数据网络有限公司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测质成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杭州数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澜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科技有限公司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绍兴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鑫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隆计算机技术股份有限公司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  <w:tr w:rsidR="00601BBD" w:rsidRPr="001628E7" w:rsidTr="00601BBD">
        <w:trPr>
          <w:trHeight w:val="585"/>
        </w:trPr>
        <w:tc>
          <w:tcPr>
            <w:tcW w:w="851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</w:t>
            </w:r>
            <w:proofErr w:type="gramStart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白泽新能科技</w:t>
            </w:r>
            <w:proofErr w:type="gramEnd"/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浙RQ-2021-0366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1BBD" w:rsidRPr="001628E7" w:rsidRDefault="00601BBD" w:rsidP="005F4D7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628E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2021/11/29</w:t>
            </w:r>
          </w:p>
        </w:tc>
      </w:tr>
    </w:tbl>
    <w:p w:rsidR="008A3E49" w:rsidRDefault="008A3E49" w:rsidP="00601BBD">
      <w:pPr>
        <w:rPr>
          <w:rFonts w:hint="eastAsia"/>
        </w:rPr>
      </w:pPr>
    </w:p>
    <w:sectPr w:rsidR="008A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D"/>
    <w:rsid w:val="00601BBD"/>
    <w:rsid w:val="008A3E49"/>
    <w:rsid w:val="009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8AD6"/>
  <w15:chartTrackingRefBased/>
  <w15:docId w15:val="{A89CAB24-8B85-40E4-A029-C4204E7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2021-12-22T09:00:00Z</dcterms:created>
  <dcterms:modified xsi:type="dcterms:W3CDTF">2021-12-22T09:01:00Z</dcterms:modified>
</cp:coreProperties>
</file>