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省级工业互联网平台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创建</w:t>
      </w:r>
      <w:r>
        <w:rPr>
          <w:rFonts w:hint="eastAsia" w:ascii="方正小标宋简体" w:hAnsi="方正小标宋简体" w:eastAsia="方正小标宋简体"/>
          <w:sz w:val="44"/>
          <w:szCs w:val="44"/>
        </w:rPr>
        <w:t>方案编制大纲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需</w:t>
      </w:r>
      <w:r>
        <w:rPr>
          <w:rFonts w:hint="eastAsia" w:ascii="仿宋" w:hAnsi="仿宋" w:eastAsia="仿宋"/>
          <w:b/>
          <w:sz w:val="32"/>
          <w:szCs w:val="32"/>
        </w:rPr>
        <w:t>包括但不局限于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以</w:t>
      </w:r>
      <w:r>
        <w:rPr>
          <w:rFonts w:hint="eastAsia" w:ascii="仿宋" w:hAnsi="仿宋" w:eastAsia="仿宋"/>
          <w:b/>
          <w:sz w:val="32"/>
          <w:szCs w:val="32"/>
        </w:rPr>
        <w:t>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1.平台简介，包括平台名称、建设单位、建设目标、投资规模及筹资方案等；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2.平台建设单位概况，包括单位基本情况介绍、单位与国内外同类机构的优势比较分析、平台建设团队情况、本单位工业互联网的整体框架规划或设想、现有工业互联网相关应用系统情况等；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3.平台建设需求分析，包括建设背景、先进性、业务流程和能力分析、功能需求分析、预期解决的重大问题等；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4.平台建设内容，包括平台总体架构、功能模块、数据管理方案、安全性等；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5.平台已有成效，包括具备的能力、服务对象数量、典型应用案例等；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6.平台的技术难点和主要创新点，包括解决的技术难点及采用的关键技术，在技术、产品或应用等层面的预期主要创新点，包括该创新的主要内容、重要价值等；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.平台实施进度及组织安排，须明确平台建设各阶段的时间节点和具体目标；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.经济及社会效益，经济效益包括直接和间接效益，社会效益包括平台建成后可公开、共享、交换的信息及其效益，在业务、服务、管理等方面的创新效益，平台建设对行业的影响和带动作用；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.平台发展意愿,包括加入我省“1+N”工业互联网平台体系的意愿，期望合作内容和形式，期望实现的目标等；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</w:rPr>
        <w:sectPr>
          <w:type w:val="continuous"/>
          <w:pgSz w:w="11906" w:h="16838"/>
          <w:pgMar w:top="1814" w:right="1191" w:bottom="1588" w:left="1304" w:header="851" w:footer="1418" w:gutter="0"/>
          <w:pgNumType w:fmt="decimal"/>
          <w:cols w:space="720" w:num="1"/>
          <w:titlePg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10.附件</w:t>
      </w:r>
      <w:r>
        <w:rPr>
          <w:rFonts w:hint="eastAsia" w:ascii="仿宋" w:hAnsi="仿宋" w:eastAsia="仿宋"/>
          <w:sz w:val="32"/>
          <w:szCs w:val="32"/>
          <w:lang w:eastAsia="zh-CN"/>
        </w:rPr>
        <w:t>，包括</w:t>
      </w:r>
      <w:r>
        <w:rPr>
          <w:rFonts w:hint="eastAsia" w:ascii="仿宋" w:hAnsi="仿宋" w:eastAsia="仿宋"/>
          <w:sz w:val="32"/>
          <w:szCs w:val="32"/>
        </w:rPr>
        <w:t>企业法人营业执照及组织机构代码证书</w:t>
      </w:r>
      <w:r>
        <w:rPr>
          <w:rFonts w:hint="eastAsia" w:ascii="仿宋" w:hAnsi="仿宋" w:eastAsia="仿宋"/>
          <w:sz w:val="32"/>
          <w:szCs w:val="32"/>
          <w:lang w:eastAsia="zh-CN"/>
        </w:rPr>
        <w:t>复印件，</w:t>
      </w:r>
      <w:r>
        <w:rPr>
          <w:rFonts w:hint="eastAsia" w:ascii="仿宋" w:hAnsi="仿宋" w:eastAsia="仿宋"/>
          <w:sz w:val="32"/>
          <w:szCs w:val="32"/>
        </w:rPr>
        <w:t>上一年度财务报表（含资产负债表、现金流量表、利润表）；相关资质证书、奖励证明、专家推荐意见、用户评价等材料；</w:t>
      </w:r>
      <w:r>
        <w:rPr>
          <w:rFonts w:hint="eastAsia" w:ascii="仿宋" w:hAnsi="仿宋" w:eastAsia="仿宋"/>
          <w:sz w:val="32"/>
          <w:szCs w:val="32"/>
          <w:lang w:eastAsia="zh-CN"/>
        </w:rPr>
        <w:t>其他相关佐证材料。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A22D8"/>
    <w:rsid w:val="562A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2019-07-12T06:16:00Z</dcterms:created>
  <dc:creator>颩泠姠孒</dc:creator>
  <cp:lastModifiedBy>颩泠姠孒</cp:lastModifiedBy>
  <dcterms:modified xsi:type="dcterms:W3CDTF">2019-07-12T06:16:59Z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