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84" w:rsidRPr="003402E3" w:rsidRDefault="00000C84" w:rsidP="00000C84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402E3">
        <w:rPr>
          <w:rFonts w:ascii="宋体" w:eastAsia="宋体" w:hAnsi="宋体" w:cs="Times New Roman"/>
          <w:kern w:val="0"/>
          <w:sz w:val="28"/>
          <w:szCs w:val="28"/>
        </w:rPr>
        <w:t>附件</w:t>
      </w:r>
      <w:r w:rsidRPr="003402E3"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</w:p>
    <w:p w:rsidR="00000C84" w:rsidRPr="003402E3" w:rsidRDefault="00000C84" w:rsidP="00000C84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000C84" w:rsidRDefault="00000C84" w:rsidP="00000C84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浙江省优秀工业新产品、新技术评定办法</w:t>
      </w:r>
    </w:p>
    <w:p w:rsidR="00000C84" w:rsidRPr="003402E3" w:rsidRDefault="00000C84" w:rsidP="00000C84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（浙经信技术[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2010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]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213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号）</w:t>
      </w:r>
    </w:p>
    <w:p w:rsidR="00000C84" w:rsidRPr="003402E3" w:rsidRDefault="00000C84" w:rsidP="00000C84">
      <w:pPr>
        <w:widowControl/>
        <w:tabs>
          <w:tab w:val="num" w:pos="1200"/>
        </w:tabs>
        <w:spacing w:line="360" w:lineRule="auto"/>
        <w:ind w:left="1200" w:hanging="120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第一章  总  则</w:t>
      </w:r>
    </w:p>
    <w:p w:rsidR="00000C84" w:rsidRPr="003402E3" w:rsidRDefault="00000C84" w:rsidP="00000C84">
      <w:pPr>
        <w:widowControl/>
        <w:spacing w:line="360" w:lineRule="auto"/>
        <w:ind w:firstLine="62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第一条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为鼓励我省工业企业积极开发具有自主知识产权、技术含量高、经济效益好的新产品，调动广大科技人员的积极性，促进我省工业经济转型升级，根据省政府《关于加快工业转型升级的实施意见》（浙政发［2008］80号），按照《浙江省省级工业新产品项目管理办法》（浙经信技术[2010]26号）的要求，结合本省实际，制定本办法。</w:t>
      </w:r>
    </w:p>
    <w:p w:rsidR="00000C84" w:rsidRPr="003402E3" w:rsidRDefault="00000C84" w:rsidP="00000C84">
      <w:pPr>
        <w:widowControl/>
        <w:spacing w:line="360" w:lineRule="auto"/>
        <w:ind w:firstLine="62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第二条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建立省级优秀工业新产品、新技术评定制度，由省经信委、省财政厅负责组织实施。</w:t>
      </w:r>
    </w:p>
    <w:p w:rsidR="00000C84" w:rsidRPr="003402E3" w:rsidRDefault="00000C84" w:rsidP="00000C84">
      <w:pPr>
        <w:widowControl/>
        <w:tabs>
          <w:tab w:val="num" w:pos="1200"/>
        </w:tabs>
        <w:spacing w:line="360" w:lineRule="auto"/>
        <w:ind w:left="1200" w:hanging="120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第二章  评定范围、条件</w:t>
      </w:r>
    </w:p>
    <w:p w:rsidR="00000C84" w:rsidRPr="003402E3" w:rsidRDefault="00000C84" w:rsidP="00000C84">
      <w:pPr>
        <w:widowControl/>
        <w:spacing w:line="360" w:lineRule="auto"/>
        <w:ind w:firstLine="63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第三条  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凡在浙江省行政区域依法设立，具备独立法人资格的企业、事业单位及其他社会组织，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原始创新、集成创新和引进消化吸收再创新研发的新产品、新技术，符合国家产业政策和我省产品结构调整方向，取得有关部门新产品鉴定3年以内，连续生产运行或使用1年以上，已形成一定批量，技术水平先进、性能可靠，有较好的经济和社会效益，在市场上具有较强竞争力的，均可申报浙江省优秀工业新产品、新技术。</w:t>
      </w:r>
    </w:p>
    <w:p w:rsidR="00000C84" w:rsidRPr="003402E3" w:rsidRDefault="00000C84" w:rsidP="00000C84">
      <w:pPr>
        <w:widowControl/>
        <w:spacing w:line="360" w:lineRule="auto"/>
        <w:ind w:firstLine="48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第四条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属于下列产品（含技术）之一的，不予评定：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（一）不符合国家、省节能降耗、污染减排和资源节约要求的产品；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（二）以进口元器件、零部件、原料组装(或分装)的省内尚未生产的产品（参与联合设计、合作研发的除外）；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（三）传统手工艺品以及单纯改变花色、规格、外观、包装的产品；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（四）单纯为军工配套的产品；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（五）质量不稳定或出现质量问题，在用户中影响较大的产</w:t>
      </w:r>
    </w:p>
    <w:p w:rsidR="00000C84" w:rsidRPr="003402E3" w:rsidRDefault="00000C84" w:rsidP="00000C8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品；</w:t>
      </w:r>
    </w:p>
    <w:p w:rsidR="00000C84" w:rsidRPr="003402E3" w:rsidRDefault="00000C84" w:rsidP="00000C8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（六）已获得浙江省装备制造业财政专项资金奖励的首台（套）产品。</w:t>
      </w:r>
    </w:p>
    <w:p w:rsidR="00000C84" w:rsidRPr="003402E3" w:rsidRDefault="00000C84" w:rsidP="00000C84">
      <w:pPr>
        <w:widowControl/>
        <w:tabs>
          <w:tab w:val="num" w:pos="1200"/>
        </w:tabs>
        <w:spacing w:line="360" w:lineRule="auto"/>
        <w:ind w:left="1200" w:hanging="120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第三章  申报和评定程序</w:t>
      </w:r>
    </w:p>
    <w:p w:rsidR="00000C84" w:rsidRPr="003402E3" w:rsidRDefault="00000C84" w:rsidP="00000C84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第五条  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申报单位向各市、县（市）工业主管部门提出申请，填报《浙江省优秀工业新产品、新技术申报表》，并附项目鉴定(验收)证书、项目鉴定(验收)资料及当年度经会计师事务所审计的单位年报各一份，由各地工业主管部门进行初审，推荐上报。</w:t>
      </w:r>
    </w:p>
    <w:p w:rsidR="00000C84" w:rsidRPr="003402E3" w:rsidRDefault="00000C84" w:rsidP="00000C84">
      <w:pPr>
        <w:widowControl/>
        <w:spacing w:line="360" w:lineRule="auto"/>
        <w:ind w:firstLine="63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第六条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省经信委和省财政厅根据本办法及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当年浙江省优秀工业新产品、新技术申报通知要求，对上报的浙江省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>优秀工业新产品、新技术申报材料及其推荐评定意见进行初审。对申报材料完整、规范，符合评定基本条件的，提交专家组评审。</w:t>
      </w:r>
    </w:p>
    <w:p w:rsidR="00000C84" w:rsidRPr="003402E3" w:rsidRDefault="00000C84" w:rsidP="00000C84">
      <w:pPr>
        <w:widowControl/>
        <w:spacing w:line="360" w:lineRule="auto"/>
        <w:ind w:firstLine="63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spacing w:val="-10"/>
          <w:kern w:val="0"/>
          <w:sz w:val="28"/>
          <w:szCs w:val="28"/>
        </w:rPr>
        <w:lastRenderedPageBreak/>
        <w:t>第七条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 xml:space="preserve">  省经信委会同省财政厅根据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推荐评定等级组织项目答辩和评审，评审专家组由申报新产品、新技术所属行业或领域的相关专家组成。</w:t>
      </w:r>
    </w:p>
    <w:p w:rsidR="00000C84" w:rsidRPr="003402E3" w:rsidRDefault="00000C84" w:rsidP="00000C84">
      <w:pPr>
        <w:widowControl/>
        <w:spacing w:line="360" w:lineRule="auto"/>
        <w:ind w:firstLine="63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spacing w:val="-10"/>
          <w:kern w:val="0"/>
          <w:sz w:val="28"/>
          <w:szCs w:val="28"/>
        </w:rPr>
        <w:t xml:space="preserve">第八条  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>省经信委牵头，会同省财政厅等有关部门共同审议确定当年省优秀工业新产品、新技术名单。</w:t>
      </w:r>
    </w:p>
    <w:p w:rsidR="00000C84" w:rsidRPr="003402E3" w:rsidRDefault="00000C84" w:rsidP="00000C84">
      <w:pPr>
        <w:widowControl/>
        <w:spacing w:line="360" w:lineRule="auto"/>
        <w:ind w:firstLineChars="250" w:firstLine="653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spacing w:val="-10"/>
          <w:kern w:val="0"/>
          <w:sz w:val="28"/>
          <w:szCs w:val="28"/>
        </w:rPr>
        <w:t>第九条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 xml:space="preserve">  省经信委通过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门户网站向社会公示，接受社会监督。公示时间为10个工作日，省经信委会同有关部门负责处理异议或投诉。</w:t>
      </w:r>
    </w:p>
    <w:p w:rsidR="00000C84" w:rsidRPr="003402E3" w:rsidRDefault="00000C84" w:rsidP="00000C84">
      <w:pPr>
        <w:widowControl/>
        <w:spacing w:line="360" w:lineRule="auto"/>
        <w:ind w:firstLine="63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spacing w:val="-10"/>
          <w:kern w:val="0"/>
          <w:sz w:val="28"/>
          <w:szCs w:val="28"/>
        </w:rPr>
        <w:t>第十条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 xml:space="preserve">  经公示无异议后，由省经信委和省财政厅联合发布当年浙江省优秀工业新产品、新技术名单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00C84" w:rsidRPr="003402E3" w:rsidRDefault="00000C84" w:rsidP="00000C84">
      <w:pPr>
        <w:widowControl/>
        <w:tabs>
          <w:tab w:val="num" w:pos="1200"/>
        </w:tabs>
        <w:spacing w:line="360" w:lineRule="auto"/>
        <w:ind w:left="1200" w:hanging="120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第四章  政策扶持</w:t>
      </w:r>
    </w:p>
    <w:p w:rsidR="00000C84" w:rsidRPr="003402E3" w:rsidRDefault="00000C84" w:rsidP="00000C84">
      <w:pPr>
        <w:widowControl/>
        <w:spacing w:line="360" w:lineRule="auto"/>
        <w:ind w:firstLine="62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第十一条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列入浙江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省优秀工业新产品、新技术名单的由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>省经信委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和省财政厅联合向研发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单位和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主要研发人员（每项5位以内）颁发奖牌、证书。</w:t>
      </w:r>
    </w:p>
    <w:p w:rsidR="00000C84" w:rsidRPr="003402E3" w:rsidRDefault="00000C84" w:rsidP="00000C84">
      <w:pPr>
        <w:widowControl/>
        <w:spacing w:line="360" w:lineRule="auto"/>
        <w:ind w:firstLine="62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第十二条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浙江省优秀工业新产品、新技术每年评定若干项，按技术水平和经济效益综合情况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分设一、二、三等奖，由省财政相关专项资金给予适当的奖励，同时可作为各地财政扶持的依据。</w:t>
      </w:r>
    </w:p>
    <w:p w:rsidR="00000C84" w:rsidRPr="003402E3" w:rsidRDefault="00000C84" w:rsidP="00000C84">
      <w:pPr>
        <w:widowControl/>
        <w:spacing w:line="360" w:lineRule="auto"/>
        <w:ind w:firstLine="62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第十三条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列入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>省优秀工业新产品、新技术名单的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位，应将获奖情况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作为主要研发人员考核、晋升、提级、评定职称的重要依据。</w:t>
      </w:r>
    </w:p>
    <w:p w:rsidR="00000C84" w:rsidRPr="003402E3" w:rsidRDefault="00000C84" w:rsidP="00000C84">
      <w:pPr>
        <w:widowControl/>
        <w:tabs>
          <w:tab w:val="num" w:pos="1200"/>
        </w:tabs>
        <w:spacing w:line="360" w:lineRule="auto"/>
        <w:ind w:left="1200" w:hanging="120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第五章  附  则</w:t>
      </w:r>
    </w:p>
    <w:p w:rsidR="00000C84" w:rsidRPr="003402E3" w:rsidRDefault="00000C84" w:rsidP="00000C84">
      <w:pPr>
        <w:widowControl/>
        <w:spacing w:line="360" w:lineRule="auto"/>
        <w:ind w:firstLine="47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第十四条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如发现研发单位或主要研发人员有弄虚作假、违反财经纪律或剽窃他人成果等行为，经调查属实的，由省经信委会同省财政厅撤销其</w:t>
      </w:r>
      <w:r w:rsidRPr="003402E3">
        <w:rPr>
          <w:rFonts w:ascii="宋体" w:eastAsia="宋体" w:hAnsi="宋体" w:cs="宋体" w:hint="eastAsia"/>
          <w:spacing w:val="-10"/>
          <w:kern w:val="0"/>
          <w:sz w:val="28"/>
          <w:szCs w:val="28"/>
        </w:rPr>
        <w:t>省优秀工业新产品、新技术名单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、证书和财政奖励资金，三年内不得申报省优秀工业新产品、新技术。</w:t>
      </w:r>
    </w:p>
    <w:p w:rsidR="00000C84" w:rsidRPr="003402E3" w:rsidRDefault="00000C84" w:rsidP="00000C84">
      <w:pPr>
        <w:widowControl/>
        <w:spacing w:line="360" w:lineRule="auto"/>
        <w:ind w:firstLine="47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第十五条</w:t>
      </w:r>
      <w:r w:rsidRPr="003402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浙江省优秀工业新产品、新技术的有效期为3年，逾期自行失效。失效后，研发单位不得再以此荣誉作产品广告宣传。</w:t>
      </w:r>
    </w:p>
    <w:p w:rsidR="00000C84" w:rsidRPr="003402E3" w:rsidRDefault="00000C84" w:rsidP="00000C84">
      <w:pPr>
        <w:widowControl/>
        <w:spacing w:line="360" w:lineRule="auto"/>
        <w:ind w:firstLine="47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第十六条  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>本办法自2010年5月1日起施行。</w:t>
      </w:r>
    </w:p>
    <w:p w:rsidR="00000C84" w:rsidRPr="003402E3" w:rsidRDefault="00000C84" w:rsidP="00000C84">
      <w:pPr>
        <w:widowControl/>
        <w:spacing w:line="360" w:lineRule="auto"/>
        <w:ind w:firstLineChars="150" w:firstLine="42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02E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第十七条</w:t>
      </w:r>
      <w:r w:rsidRPr="003402E3">
        <w:rPr>
          <w:rFonts w:ascii="宋体" w:eastAsia="宋体" w:hAnsi="宋体" w:cs="宋体" w:hint="eastAsia"/>
          <w:kern w:val="0"/>
          <w:sz w:val="28"/>
          <w:szCs w:val="28"/>
        </w:rPr>
        <w:t xml:space="preserve">  本办法由浙江省经信委、省财政厅负责解释。</w:t>
      </w:r>
    </w:p>
    <w:p w:rsidR="00000C84" w:rsidRPr="003402E3" w:rsidRDefault="00000C84" w:rsidP="00000C84">
      <w:pPr>
        <w:widowControl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3402E3">
        <w:rPr>
          <w:rFonts w:ascii="宋体" w:eastAsia="宋体" w:hAnsi="宋体"/>
          <w:sz w:val="28"/>
          <w:szCs w:val="28"/>
        </w:rPr>
        <w:t xml:space="preserve"> </w:t>
      </w:r>
    </w:p>
    <w:p w:rsidR="00000C84" w:rsidRPr="003402E3" w:rsidRDefault="00000C84" w:rsidP="00000C84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BD4C84" w:rsidRPr="00000C84" w:rsidRDefault="00BD4C84">
      <w:bookmarkStart w:id="0" w:name="_GoBack"/>
      <w:bookmarkEnd w:id="0"/>
    </w:p>
    <w:sectPr w:rsidR="00BD4C84" w:rsidRPr="00000C8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61" w:rsidRDefault="00944961" w:rsidP="00000C84">
      <w:r>
        <w:separator/>
      </w:r>
    </w:p>
  </w:endnote>
  <w:endnote w:type="continuationSeparator" w:id="0">
    <w:p w:rsidR="00944961" w:rsidRDefault="00944961" w:rsidP="0000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FE" w:rsidRDefault="00944961">
    <w:pPr>
      <w:pStyle w:val="a5"/>
      <w:framePr w:h="0"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FD09FE" w:rsidRDefault="0094496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FE" w:rsidRDefault="00944961">
    <w:pPr>
      <w:pStyle w:val="a5"/>
      <w:framePr w:h="0" w:wrap="around" w:vAnchor="text" w:hAnchor="margin" w:xAlign="outside" w:y="1"/>
      <w:rPr>
        <w:rStyle w:val="a7"/>
        <w:sz w:val="30"/>
      </w:rPr>
    </w:pPr>
    <w:r>
      <w:rPr>
        <w:rStyle w:val="a7"/>
        <w:rFonts w:hint="eastAsia"/>
        <w:sz w:val="30"/>
      </w:rPr>
      <w:t>—</w:t>
    </w:r>
    <w:r>
      <w:rPr>
        <w:rStyle w:val="a7"/>
        <w:rFonts w:hint="eastAsia"/>
        <w:sz w:val="30"/>
      </w:rPr>
      <w:t xml:space="preserve"> </w:t>
    </w:r>
    <w:r>
      <w:rPr>
        <w:rFonts w:ascii="宋体" w:hAnsi="宋体" w:hint="eastAsia"/>
        <w:sz w:val="28"/>
      </w:rPr>
      <w:fldChar w:fldCharType="begin"/>
    </w:r>
    <w:r>
      <w:rPr>
        <w:rStyle w:val="a7"/>
        <w:rFonts w:ascii="宋体" w:hAnsi="宋体" w:hint="eastAsia"/>
        <w:sz w:val="28"/>
      </w:rPr>
      <w:instrText xml:space="preserve">PAGE  </w:instrText>
    </w:r>
    <w:r>
      <w:rPr>
        <w:rFonts w:ascii="宋体" w:hAnsi="宋体" w:hint="eastAsia"/>
        <w:sz w:val="28"/>
      </w:rPr>
      <w:fldChar w:fldCharType="separate"/>
    </w:r>
    <w:r w:rsidR="00000C84">
      <w:rPr>
        <w:rStyle w:val="a7"/>
        <w:rFonts w:ascii="宋体" w:hAnsi="宋体"/>
        <w:noProof/>
        <w:sz w:val="28"/>
      </w:rPr>
      <w:t>4</w:t>
    </w:r>
    <w:r>
      <w:rPr>
        <w:rFonts w:ascii="宋体" w:hAnsi="宋体" w:hint="eastAsia"/>
        <w:sz w:val="28"/>
      </w:rPr>
      <w:fldChar w:fldCharType="end"/>
    </w:r>
    <w:r>
      <w:rPr>
        <w:rStyle w:val="a7"/>
        <w:rFonts w:hint="eastAsia"/>
        <w:sz w:val="30"/>
      </w:rPr>
      <w:t xml:space="preserve"> </w:t>
    </w:r>
    <w:r>
      <w:rPr>
        <w:rStyle w:val="a7"/>
        <w:rFonts w:hint="eastAsia"/>
        <w:sz w:val="30"/>
      </w:rPr>
      <w:t>—</w:t>
    </w:r>
  </w:p>
  <w:p w:rsidR="00FD09FE" w:rsidRDefault="0094496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61" w:rsidRDefault="00944961" w:rsidP="00000C84">
      <w:r>
        <w:separator/>
      </w:r>
    </w:p>
  </w:footnote>
  <w:footnote w:type="continuationSeparator" w:id="0">
    <w:p w:rsidR="00944961" w:rsidRDefault="00944961" w:rsidP="0000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6"/>
    <w:rsid w:val="00000C84"/>
    <w:rsid w:val="00504BCC"/>
    <w:rsid w:val="00944961"/>
    <w:rsid w:val="00BD4C84"/>
    <w:rsid w:val="00C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71652-720C-4EAC-82C3-071C179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C84"/>
    <w:rPr>
      <w:sz w:val="18"/>
      <w:szCs w:val="18"/>
    </w:rPr>
  </w:style>
  <w:style w:type="paragraph" w:styleId="a5">
    <w:name w:val="footer"/>
    <w:basedOn w:val="a"/>
    <w:link w:val="a6"/>
    <w:unhideWhenUsed/>
    <w:rsid w:val="0000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0C84"/>
    <w:rPr>
      <w:sz w:val="18"/>
      <w:szCs w:val="18"/>
    </w:rPr>
  </w:style>
  <w:style w:type="character" w:styleId="a7">
    <w:name w:val="page number"/>
    <w:basedOn w:val="a0"/>
    <w:rsid w:val="0000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2017-09-13T05:06:00Z</dcterms:created>
  <dcterms:modified xsi:type="dcterms:W3CDTF">2017-09-13T05:06:00Z</dcterms:modified>
</cp:coreProperties>
</file>